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687F" w14:textId="77777777" w:rsidR="00593B48" w:rsidRDefault="00593B48" w:rsidP="00593B4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10428">
        <w:rPr>
          <w:rFonts w:asciiTheme="majorHAnsi" w:hAnsiTheme="majorHAnsi" w:cstheme="majorHAnsi"/>
          <w:b/>
          <w:bCs/>
          <w:sz w:val="28"/>
          <w:szCs w:val="28"/>
        </w:rPr>
        <w:t xml:space="preserve">Teplé zimy poskytují novou </w:t>
      </w:r>
      <w:r>
        <w:rPr>
          <w:rFonts w:asciiTheme="majorHAnsi" w:hAnsiTheme="majorHAnsi" w:cstheme="majorHAnsi"/>
          <w:b/>
          <w:bCs/>
          <w:sz w:val="28"/>
          <w:szCs w:val="28"/>
        </w:rPr>
        <w:t>příležitost</w:t>
      </w:r>
      <w:r w:rsidRPr="00B10428">
        <w:rPr>
          <w:rFonts w:asciiTheme="majorHAnsi" w:hAnsiTheme="majorHAnsi" w:cstheme="majorHAnsi"/>
          <w:b/>
          <w:bCs/>
          <w:sz w:val="28"/>
          <w:szCs w:val="28"/>
        </w:rPr>
        <w:t xml:space="preserve"> lučním rostlinám</w:t>
      </w:r>
    </w:p>
    <w:p w14:paraId="679A6378" w14:textId="49542C96" w:rsidR="00724028" w:rsidRDefault="4F361E31" w:rsidP="00023276">
      <w:pPr>
        <w:spacing w:before="240" w:after="240"/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</w:pPr>
      <w:bookmarkStart w:id="0" w:name="_Hlk184281908"/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AC6053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9</w:t>
      </w:r>
      <w:r w:rsidR="00D47FA5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.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="00EE6E5F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prosince</w:t>
      </w:r>
      <w:r w:rsidR="00B62032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202</w:t>
      </w:r>
      <w:r w:rsidR="00423FD3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4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Pr="00694940">
        <w:rPr>
          <w:rFonts w:asciiTheme="majorHAnsi" w:eastAsiaTheme="majorEastAsia" w:hAnsiTheme="majorHAnsi" w:cstheme="majorHAnsi"/>
          <w:b/>
          <w:bCs/>
          <w:sz w:val="22"/>
          <w:szCs w:val="22"/>
        </w:rPr>
        <w:t>–</w:t>
      </w:r>
      <w:r w:rsidR="000376E3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007B3611" w:rsidRPr="00B93FDA">
        <w:rPr>
          <w:rFonts w:asciiTheme="majorHAnsi" w:hAnsiTheme="majorHAnsi" w:cstheme="majorHAnsi"/>
          <w:b/>
          <w:bCs/>
        </w:rPr>
        <w:t xml:space="preserve">Vědci Botanického ústavu AV ČR </w:t>
      </w:r>
      <w:r w:rsidR="00613633" w:rsidRPr="00B93FDA">
        <w:rPr>
          <w:rFonts w:asciiTheme="majorHAnsi" w:hAnsiTheme="majorHAnsi" w:cstheme="majorHAnsi"/>
          <w:b/>
          <w:bCs/>
        </w:rPr>
        <w:t>po</w:t>
      </w:r>
      <w:r w:rsidR="00D47FA5">
        <w:rPr>
          <w:rFonts w:asciiTheme="majorHAnsi" w:hAnsiTheme="majorHAnsi" w:cstheme="majorHAnsi"/>
          <w:b/>
          <w:bCs/>
        </w:rPr>
        <w:t>psali, jak</w:t>
      </w:r>
      <w:r w:rsidR="002E4199">
        <w:rPr>
          <w:rFonts w:asciiTheme="majorHAnsi" w:hAnsiTheme="majorHAnsi" w:cstheme="majorHAnsi"/>
          <w:b/>
          <w:bCs/>
        </w:rPr>
        <w:t xml:space="preserve"> vytrvalé</w:t>
      </w:r>
      <w:r w:rsidR="00D47FA5">
        <w:rPr>
          <w:rFonts w:asciiTheme="majorHAnsi" w:hAnsiTheme="majorHAnsi" w:cstheme="majorHAnsi"/>
          <w:b/>
          <w:bCs/>
        </w:rPr>
        <w:t xml:space="preserve"> luční rostliny</w:t>
      </w:r>
      <w:r w:rsidR="002E4199">
        <w:rPr>
          <w:rFonts w:asciiTheme="majorHAnsi" w:hAnsiTheme="majorHAnsi" w:cstheme="majorHAnsi"/>
          <w:b/>
          <w:bCs/>
        </w:rPr>
        <w:t xml:space="preserve"> ve střední Evropě</w:t>
      </w:r>
      <w:r w:rsidR="00D47FA5">
        <w:rPr>
          <w:rFonts w:asciiTheme="majorHAnsi" w:hAnsiTheme="majorHAnsi" w:cstheme="majorHAnsi"/>
          <w:b/>
          <w:bCs/>
        </w:rPr>
        <w:t xml:space="preserve"> využívají teplé zimy posledních let</w:t>
      </w:r>
      <w:r w:rsidR="00AC6053">
        <w:rPr>
          <w:rFonts w:asciiTheme="majorHAnsi" w:hAnsiTheme="majorHAnsi" w:cstheme="majorHAnsi"/>
          <w:b/>
          <w:bCs/>
        </w:rPr>
        <w:t>.</w:t>
      </w:r>
      <w:r w:rsidR="00AC6053" w:rsidRPr="00AC605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AC6053" w:rsidRPr="00AC6053">
        <w:rPr>
          <w:rFonts w:asciiTheme="majorHAnsi" w:hAnsiTheme="majorHAnsi" w:cstheme="majorHAnsi"/>
          <w:b/>
          <w:bCs/>
        </w:rPr>
        <w:t>Zjistili, že více druhů lučních rostlin zůstává během zimy zelených a fotosynteticky aktivní</w:t>
      </w:r>
      <w:r w:rsidR="00FE30CB">
        <w:rPr>
          <w:rFonts w:asciiTheme="majorHAnsi" w:hAnsiTheme="majorHAnsi" w:cstheme="majorHAnsi"/>
          <w:b/>
          <w:bCs/>
        </w:rPr>
        <w:t>ch</w:t>
      </w:r>
      <w:r w:rsidR="00AC6053" w:rsidRPr="00AC6053">
        <w:rPr>
          <w:rFonts w:asciiTheme="majorHAnsi" w:hAnsiTheme="majorHAnsi" w:cstheme="majorHAnsi"/>
          <w:b/>
          <w:bCs/>
        </w:rPr>
        <w:t>. Jejich zimní listy</w:t>
      </w:r>
      <w:r w:rsidR="00DC7D14">
        <w:rPr>
          <w:rFonts w:asciiTheme="majorHAnsi" w:hAnsiTheme="majorHAnsi" w:cstheme="majorHAnsi"/>
          <w:b/>
          <w:bCs/>
        </w:rPr>
        <w:t>,</w:t>
      </w:r>
      <w:r w:rsidR="00AC6053" w:rsidRPr="00AC6053">
        <w:rPr>
          <w:rFonts w:asciiTheme="majorHAnsi" w:hAnsiTheme="majorHAnsi" w:cstheme="majorHAnsi"/>
          <w:b/>
          <w:bCs/>
        </w:rPr>
        <w:t xml:space="preserve"> ale mají jiné vlastnosti než listy letní a díky tomu jsou dostatečně odolné vůči mrazům, které se mohou i v teplejších zimách nenadále vyskytnout.</w:t>
      </w:r>
    </w:p>
    <w:bookmarkEnd w:id="0"/>
    <w:p w14:paraId="4D4141E7" w14:textId="6E0314BE" w:rsidR="004544EB" w:rsidRDefault="00F6598F" w:rsidP="007D48CD">
      <w:pPr>
        <w:rPr>
          <w:rFonts w:asciiTheme="majorHAnsi" w:hAnsiTheme="majorHAnsi" w:cstheme="majorHAnsi"/>
        </w:rPr>
      </w:pPr>
      <w:r w:rsidRPr="00F6598F">
        <w:rPr>
          <w:rFonts w:asciiTheme="majorHAnsi" w:hAnsiTheme="majorHAnsi" w:cstheme="majorHAnsi"/>
        </w:rPr>
        <w:t xml:space="preserve">V minulosti byly </w:t>
      </w:r>
      <w:r w:rsidR="007838B5">
        <w:rPr>
          <w:rFonts w:asciiTheme="majorHAnsi" w:hAnsiTheme="majorHAnsi" w:cstheme="majorHAnsi"/>
        </w:rPr>
        <w:t xml:space="preserve">v zimě </w:t>
      </w:r>
      <w:r w:rsidRPr="00F6598F">
        <w:rPr>
          <w:rFonts w:asciiTheme="majorHAnsi" w:hAnsiTheme="majorHAnsi" w:cstheme="majorHAnsi"/>
        </w:rPr>
        <w:t>běžné teploty pod bodem mrazu a louk</w:t>
      </w:r>
      <w:r w:rsidR="007838B5">
        <w:rPr>
          <w:rFonts w:asciiTheme="majorHAnsi" w:hAnsiTheme="majorHAnsi" w:cstheme="majorHAnsi"/>
        </w:rPr>
        <w:t xml:space="preserve">y či trávníky bývaly schované pod </w:t>
      </w:r>
      <w:r w:rsidR="007838B5" w:rsidRPr="00F6598F">
        <w:rPr>
          <w:rFonts w:asciiTheme="majorHAnsi" w:hAnsiTheme="majorHAnsi" w:cstheme="majorHAnsi"/>
        </w:rPr>
        <w:t>sněhov</w:t>
      </w:r>
      <w:r w:rsidR="007838B5">
        <w:rPr>
          <w:rFonts w:asciiTheme="majorHAnsi" w:hAnsiTheme="majorHAnsi" w:cstheme="majorHAnsi"/>
        </w:rPr>
        <w:t>ou</w:t>
      </w:r>
      <w:r w:rsidR="007838B5" w:rsidRPr="00F6598F">
        <w:rPr>
          <w:rFonts w:asciiTheme="majorHAnsi" w:hAnsiTheme="majorHAnsi" w:cstheme="majorHAnsi"/>
        </w:rPr>
        <w:t xml:space="preserve"> pokrývk</w:t>
      </w:r>
      <w:r w:rsidR="007838B5">
        <w:rPr>
          <w:rFonts w:asciiTheme="majorHAnsi" w:hAnsiTheme="majorHAnsi" w:cstheme="majorHAnsi"/>
        </w:rPr>
        <w:t>ou</w:t>
      </w:r>
      <w:r w:rsidR="009A3F9C">
        <w:rPr>
          <w:rFonts w:asciiTheme="majorHAnsi" w:hAnsiTheme="majorHAnsi" w:cstheme="majorHAnsi"/>
        </w:rPr>
        <w:t xml:space="preserve"> nejen na horách</w:t>
      </w:r>
      <w:r w:rsidRPr="00F6598F">
        <w:rPr>
          <w:rFonts w:asciiTheme="majorHAnsi" w:hAnsiTheme="majorHAnsi" w:cstheme="majorHAnsi"/>
        </w:rPr>
        <w:t xml:space="preserve">. </w:t>
      </w:r>
      <w:r w:rsidR="007838B5">
        <w:rPr>
          <w:rFonts w:asciiTheme="majorHAnsi" w:hAnsiTheme="majorHAnsi" w:cstheme="majorHAnsi"/>
        </w:rPr>
        <w:t>S</w:t>
      </w:r>
      <w:r w:rsidRPr="00F6598F">
        <w:rPr>
          <w:rFonts w:asciiTheme="majorHAnsi" w:hAnsiTheme="majorHAnsi" w:cstheme="majorHAnsi"/>
        </w:rPr>
        <w:t xml:space="preserve">oučasné zimy jsou </w:t>
      </w:r>
      <w:r w:rsidR="007838B5">
        <w:rPr>
          <w:rFonts w:asciiTheme="majorHAnsi" w:hAnsiTheme="majorHAnsi" w:cstheme="majorHAnsi"/>
        </w:rPr>
        <w:t xml:space="preserve">však </w:t>
      </w:r>
      <w:r w:rsidRPr="00F6598F">
        <w:rPr>
          <w:rFonts w:asciiTheme="majorHAnsi" w:hAnsiTheme="majorHAnsi" w:cstheme="majorHAnsi"/>
        </w:rPr>
        <w:t xml:space="preserve">teplejší a často bez sněhu, </w:t>
      </w:r>
      <w:r w:rsidR="007838B5">
        <w:rPr>
          <w:rFonts w:asciiTheme="majorHAnsi" w:hAnsiTheme="majorHAnsi" w:cstheme="majorHAnsi"/>
        </w:rPr>
        <w:t>a tak</w:t>
      </w:r>
      <w:r w:rsidRPr="00F6598F">
        <w:rPr>
          <w:rFonts w:asciiTheme="majorHAnsi" w:hAnsiTheme="majorHAnsi" w:cstheme="majorHAnsi"/>
        </w:rPr>
        <w:t xml:space="preserve"> lze</w:t>
      </w:r>
      <w:r w:rsidR="002E4199">
        <w:rPr>
          <w:rFonts w:asciiTheme="majorHAnsi" w:hAnsiTheme="majorHAnsi" w:cstheme="majorHAnsi"/>
        </w:rPr>
        <w:t xml:space="preserve"> běžně</w:t>
      </w:r>
      <w:r w:rsidRPr="00F6598F">
        <w:rPr>
          <w:rFonts w:asciiTheme="majorHAnsi" w:hAnsiTheme="majorHAnsi" w:cstheme="majorHAnsi"/>
        </w:rPr>
        <w:t xml:space="preserve"> pozorovat zelené louky nebo trávníky ve městech i během zimního období.</w:t>
      </w:r>
    </w:p>
    <w:p w14:paraId="1BF3BA1C" w14:textId="77777777" w:rsidR="00F6598F" w:rsidRDefault="00F6598F" w:rsidP="007D48CD">
      <w:pPr>
        <w:rPr>
          <w:rFonts w:asciiTheme="majorHAnsi" w:hAnsiTheme="majorHAnsi" w:cstheme="majorHAnsi"/>
          <w:b/>
          <w:bCs/>
        </w:rPr>
      </w:pPr>
    </w:p>
    <w:p w14:paraId="0D37C663" w14:textId="044AB768" w:rsidR="00171C05" w:rsidRPr="006B0F98" w:rsidRDefault="00861052" w:rsidP="00171C05">
      <w:pPr>
        <w:rPr>
          <w:rFonts w:asciiTheme="majorHAnsi" w:hAnsiTheme="majorHAnsi" w:cstheme="majorHAnsi"/>
        </w:rPr>
      </w:pPr>
      <w:r w:rsidRPr="006B0F98">
        <w:rPr>
          <w:rFonts w:asciiTheme="majorHAnsi" w:hAnsiTheme="majorHAnsi" w:cstheme="majorHAnsi"/>
          <w:i/>
          <w:iCs/>
        </w:rPr>
        <w:t>„</w:t>
      </w:r>
      <w:r w:rsidR="00954764">
        <w:rPr>
          <w:rFonts w:asciiTheme="majorHAnsi" w:hAnsiTheme="majorHAnsi" w:cstheme="majorHAnsi"/>
          <w:i/>
          <w:iCs/>
        </w:rPr>
        <w:t xml:space="preserve">Zajímalo nás, jestli </w:t>
      </w:r>
      <w:r w:rsidR="009A3F9C">
        <w:rPr>
          <w:rFonts w:asciiTheme="majorHAnsi" w:hAnsiTheme="majorHAnsi" w:cstheme="majorHAnsi"/>
          <w:i/>
          <w:iCs/>
        </w:rPr>
        <w:t xml:space="preserve">luční </w:t>
      </w:r>
      <w:r w:rsidR="00954764">
        <w:rPr>
          <w:rFonts w:asciiTheme="majorHAnsi" w:hAnsiTheme="majorHAnsi" w:cstheme="majorHAnsi"/>
          <w:i/>
          <w:iCs/>
        </w:rPr>
        <w:t>rostliny, které jsou dnes v zimě zelené</w:t>
      </w:r>
      <w:r w:rsidR="007838B5">
        <w:rPr>
          <w:rFonts w:asciiTheme="majorHAnsi" w:hAnsiTheme="majorHAnsi" w:cstheme="majorHAnsi"/>
          <w:i/>
          <w:iCs/>
        </w:rPr>
        <w:t>,</w:t>
      </w:r>
      <w:r w:rsidR="00954764">
        <w:rPr>
          <w:rFonts w:asciiTheme="majorHAnsi" w:hAnsiTheme="majorHAnsi" w:cstheme="majorHAnsi"/>
          <w:i/>
          <w:iCs/>
        </w:rPr>
        <w:t xml:space="preserve"> b</w:t>
      </w:r>
      <w:r w:rsidR="00C82659">
        <w:rPr>
          <w:rFonts w:asciiTheme="majorHAnsi" w:hAnsiTheme="majorHAnsi" w:cstheme="majorHAnsi"/>
          <w:i/>
          <w:iCs/>
        </w:rPr>
        <w:t xml:space="preserve">ývaly </w:t>
      </w:r>
      <w:r w:rsidR="0083066F">
        <w:rPr>
          <w:rFonts w:asciiTheme="majorHAnsi" w:hAnsiTheme="majorHAnsi" w:cstheme="majorHAnsi"/>
          <w:i/>
          <w:iCs/>
        </w:rPr>
        <w:t xml:space="preserve">zelené i </w:t>
      </w:r>
      <w:r w:rsidR="00954764">
        <w:rPr>
          <w:rFonts w:asciiTheme="majorHAnsi" w:hAnsiTheme="majorHAnsi" w:cstheme="majorHAnsi"/>
          <w:i/>
          <w:iCs/>
        </w:rPr>
        <w:t xml:space="preserve">dříve, jestli se množství zelených rostlin mezi lety liší, jestli mají fotosynteticky aktivní listy a jestli </w:t>
      </w:r>
      <w:r w:rsidR="00AC43B4">
        <w:rPr>
          <w:rFonts w:asciiTheme="majorHAnsi" w:hAnsiTheme="majorHAnsi" w:cstheme="majorHAnsi"/>
          <w:i/>
          <w:iCs/>
        </w:rPr>
        <w:t xml:space="preserve">jsou </w:t>
      </w:r>
      <w:r w:rsidR="00954764">
        <w:rPr>
          <w:rFonts w:asciiTheme="majorHAnsi" w:hAnsiTheme="majorHAnsi" w:cstheme="majorHAnsi"/>
          <w:i/>
          <w:iCs/>
        </w:rPr>
        <w:t>tyto listy schopné přežít mráz</w:t>
      </w:r>
      <w:r w:rsidR="008B1B16" w:rsidRPr="006B0F98">
        <w:rPr>
          <w:rFonts w:asciiTheme="majorHAnsi" w:hAnsiTheme="majorHAnsi" w:cstheme="majorHAnsi"/>
          <w:i/>
          <w:iCs/>
        </w:rPr>
        <w:t>,“</w:t>
      </w:r>
      <w:r w:rsidR="008B1B16" w:rsidRPr="006B0F98">
        <w:rPr>
          <w:rFonts w:asciiTheme="majorHAnsi" w:hAnsiTheme="majorHAnsi" w:cstheme="majorHAnsi"/>
        </w:rPr>
        <w:t xml:space="preserve"> říká </w:t>
      </w:r>
      <w:r w:rsidR="00954764">
        <w:rPr>
          <w:rFonts w:asciiTheme="majorHAnsi" w:hAnsiTheme="majorHAnsi" w:cstheme="majorHAnsi"/>
        </w:rPr>
        <w:t>Andrea Kučerová</w:t>
      </w:r>
      <w:r w:rsidR="008B1B16" w:rsidRPr="006B0F98">
        <w:rPr>
          <w:rFonts w:asciiTheme="majorHAnsi" w:hAnsiTheme="majorHAnsi" w:cstheme="majorHAnsi"/>
        </w:rPr>
        <w:t xml:space="preserve"> z Oddělení </w:t>
      </w:r>
      <w:r w:rsidR="009C269E">
        <w:rPr>
          <w:rFonts w:asciiTheme="majorHAnsi" w:hAnsiTheme="majorHAnsi" w:cstheme="majorHAnsi"/>
        </w:rPr>
        <w:t>e</w:t>
      </w:r>
      <w:r w:rsidR="00954764">
        <w:rPr>
          <w:rFonts w:asciiTheme="majorHAnsi" w:hAnsiTheme="majorHAnsi" w:cstheme="majorHAnsi"/>
        </w:rPr>
        <w:t>xperimentální a funkční morfologie</w:t>
      </w:r>
      <w:r w:rsidR="008B1B16" w:rsidRPr="006B0F98">
        <w:rPr>
          <w:rFonts w:asciiTheme="majorHAnsi" w:hAnsiTheme="majorHAnsi" w:cstheme="majorHAnsi"/>
        </w:rPr>
        <w:t xml:space="preserve"> Botanického ústavu AV ČR.</w:t>
      </w:r>
    </w:p>
    <w:p w14:paraId="02D6AC77" w14:textId="0899A83B" w:rsidR="00171C05" w:rsidRDefault="00EB34BA" w:rsidP="007D48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2CA14086" wp14:editId="09D79E3A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2219325" cy="2959735"/>
            <wp:effectExtent l="0" t="0" r="9525" b="0"/>
            <wp:wrapTight wrapText="bothSides">
              <wp:wrapPolygon edited="0">
                <wp:start x="0" y="0"/>
                <wp:lineTo x="0" y="21410"/>
                <wp:lineTo x="21507" y="21410"/>
                <wp:lineTo x="21507" y="0"/>
                <wp:lineTo x="0" y="0"/>
              </wp:wrapPolygon>
            </wp:wrapTight>
            <wp:docPr id="20988816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D3467" w14:textId="50C69BDF" w:rsidR="007D48CD" w:rsidRPr="00B87ADB" w:rsidRDefault="00954764" w:rsidP="007D48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Výzkum ukázal, že rostliny dříve považované </w:t>
      </w:r>
      <w:r w:rsidR="009C269E">
        <w:rPr>
          <w:rFonts w:asciiTheme="majorHAnsi" w:hAnsiTheme="majorHAnsi" w:cstheme="majorHAnsi"/>
        </w:rPr>
        <w:t xml:space="preserve">v zimě </w:t>
      </w:r>
      <w:r>
        <w:rPr>
          <w:rFonts w:asciiTheme="majorHAnsi" w:hAnsiTheme="majorHAnsi" w:cstheme="majorHAnsi"/>
        </w:rPr>
        <w:t>za dormantní</w:t>
      </w:r>
      <w:r w:rsidR="006F45B9">
        <w:rPr>
          <w:rFonts w:asciiTheme="majorHAnsi" w:hAnsiTheme="majorHAnsi" w:cstheme="majorHAnsi"/>
        </w:rPr>
        <w:t xml:space="preserve"> (neaktivní)</w:t>
      </w:r>
      <w:r>
        <w:rPr>
          <w:rFonts w:asciiTheme="majorHAnsi" w:hAnsiTheme="majorHAnsi" w:cstheme="majorHAnsi"/>
        </w:rPr>
        <w:t xml:space="preserve">, jsou dnes často zelené </w:t>
      </w:r>
      <w:r w:rsidR="00BA3771">
        <w:rPr>
          <w:rFonts w:asciiTheme="majorHAnsi" w:hAnsiTheme="majorHAnsi" w:cstheme="majorHAnsi"/>
        </w:rPr>
        <w:t>(například jitrocel kopinatý, svízel bílý nebo bika mnohokvětá)</w:t>
      </w:r>
      <w:r w:rsidR="00DF5291">
        <w:rPr>
          <w:rFonts w:asciiTheme="majorHAnsi" w:hAnsiTheme="majorHAnsi" w:cstheme="majorHAnsi"/>
        </w:rPr>
        <w:t xml:space="preserve">, </w:t>
      </w:r>
      <w:r w:rsidR="007B6FC5">
        <w:rPr>
          <w:rFonts w:asciiTheme="majorHAnsi" w:hAnsiTheme="majorHAnsi" w:cstheme="majorHAnsi"/>
        </w:rPr>
        <w:t>i když</w:t>
      </w:r>
      <w:r>
        <w:rPr>
          <w:rFonts w:asciiTheme="majorHAnsi" w:hAnsiTheme="majorHAnsi" w:cstheme="majorHAnsi"/>
        </w:rPr>
        <w:t xml:space="preserve"> </w:t>
      </w:r>
      <w:r w:rsidR="00844FCD">
        <w:rPr>
          <w:rFonts w:asciiTheme="majorHAnsi" w:hAnsiTheme="majorHAnsi" w:cstheme="majorHAnsi"/>
        </w:rPr>
        <w:t>počet zelených druhů na louce se může mezi jednotlivými zimami lišit</w:t>
      </w:r>
      <w:r>
        <w:rPr>
          <w:rFonts w:asciiTheme="majorHAnsi" w:hAnsiTheme="majorHAnsi" w:cstheme="majorHAnsi"/>
        </w:rPr>
        <w:t>. Také se potvrdilo, že zimní li</w:t>
      </w:r>
      <w:r w:rsidR="007838B5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ty </w:t>
      </w:r>
      <w:r w:rsidR="00EF4ED9">
        <w:rPr>
          <w:rFonts w:asciiTheme="majorHAnsi" w:hAnsiTheme="majorHAnsi" w:cstheme="majorHAnsi"/>
        </w:rPr>
        <w:t xml:space="preserve">lučních </w:t>
      </w:r>
      <w:r>
        <w:rPr>
          <w:rFonts w:asciiTheme="majorHAnsi" w:hAnsiTheme="majorHAnsi" w:cstheme="majorHAnsi"/>
        </w:rPr>
        <w:t xml:space="preserve">rostlin </w:t>
      </w:r>
      <w:r w:rsidR="007838B5">
        <w:rPr>
          <w:rFonts w:asciiTheme="majorHAnsi" w:hAnsiTheme="majorHAnsi" w:cstheme="majorHAnsi"/>
        </w:rPr>
        <w:t>jsou schopny fotosyntézy, i když</w:t>
      </w:r>
      <w:r>
        <w:rPr>
          <w:rFonts w:asciiTheme="majorHAnsi" w:hAnsiTheme="majorHAnsi" w:cstheme="majorHAnsi"/>
        </w:rPr>
        <w:t xml:space="preserve"> nejsou </w:t>
      </w:r>
      <w:r w:rsidR="00481474">
        <w:rPr>
          <w:rFonts w:asciiTheme="majorHAnsi" w:hAnsiTheme="majorHAnsi" w:cstheme="majorHAnsi"/>
        </w:rPr>
        <w:t xml:space="preserve">tak účinné </w:t>
      </w:r>
      <w:r w:rsidR="007838B5">
        <w:rPr>
          <w:rFonts w:asciiTheme="majorHAnsi" w:hAnsiTheme="majorHAnsi" w:cstheme="majorHAnsi"/>
        </w:rPr>
        <w:t>v </w:t>
      </w:r>
      <w:r w:rsidR="00481474">
        <w:rPr>
          <w:rFonts w:asciiTheme="majorHAnsi" w:hAnsiTheme="majorHAnsi" w:cstheme="majorHAnsi"/>
        </w:rPr>
        <w:t>zachycování</w:t>
      </w:r>
      <w:r w:rsidR="007838B5">
        <w:rPr>
          <w:rFonts w:asciiTheme="majorHAnsi" w:hAnsiTheme="majorHAnsi" w:cstheme="majorHAnsi"/>
        </w:rPr>
        <w:t xml:space="preserve"> a přeměně </w:t>
      </w:r>
      <w:r w:rsidR="00481474">
        <w:rPr>
          <w:rFonts w:asciiTheme="majorHAnsi" w:hAnsiTheme="majorHAnsi" w:cstheme="majorHAnsi"/>
        </w:rPr>
        <w:t xml:space="preserve">sluneční </w:t>
      </w:r>
      <w:r w:rsidR="007838B5">
        <w:rPr>
          <w:rFonts w:asciiTheme="majorHAnsi" w:hAnsiTheme="majorHAnsi" w:cstheme="majorHAnsi"/>
        </w:rPr>
        <w:t xml:space="preserve">energie </w:t>
      </w:r>
      <w:r>
        <w:rPr>
          <w:rFonts w:asciiTheme="majorHAnsi" w:hAnsiTheme="majorHAnsi" w:cstheme="majorHAnsi"/>
        </w:rPr>
        <w:t>jako listy</w:t>
      </w:r>
      <w:r w:rsidR="007838B5" w:rsidRPr="007838B5">
        <w:rPr>
          <w:rFonts w:asciiTheme="majorHAnsi" w:hAnsiTheme="majorHAnsi" w:cstheme="majorHAnsi"/>
        </w:rPr>
        <w:t xml:space="preserve"> </w:t>
      </w:r>
      <w:r w:rsidR="007838B5">
        <w:rPr>
          <w:rFonts w:asciiTheme="majorHAnsi" w:hAnsiTheme="majorHAnsi" w:cstheme="majorHAnsi"/>
        </w:rPr>
        <w:t>letní</w:t>
      </w:r>
      <w:r w:rsidR="00650790">
        <w:rPr>
          <w:rFonts w:asciiTheme="majorHAnsi" w:hAnsiTheme="majorHAnsi" w:cstheme="majorHAnsi"/>
        </w:rPr>
        <w:t>. A v neposlední řadě</w:t>
      </w:r>
      <w:r w:rsidR="00ED3ECD">
        <w:rPr>
          <w:rFonts w:asciiTheme="majorHAnsi" w:hAnsiTheme="majorHAnsi" w:cstheme="majorHAnsi"/>
        </w:rPr>
        <w:t xml:space="preserve"> jsou </w:t>
      </w:r>
      <w:r w:rsidR="00BA3771">
        <w:rPr>
          <w:rFonts w:asciiTheme="majorHAnsi" w:hAnsiTheme="majorHAnsi" w:cstheme="majorHAnsi"/>
        </w:rPr>
        <w:t>zimní</w:t>
      </w:r>
      <w:r w:rsidR="00ED3ECD">
        <w:rPr>
          <w:rFonts w:asciiTheme="majorHAnsi" w:hAnsiTheme="majorHAnsi" w:cstheme="majorHAnsi"/>
        </w:rPr>
        <w:t xml:space="preserve"> </w:t>
      </w:r>
      <w:r w:rsidR="00650790">
        <w:rPr>
          <w:rFonts w:asciiTheme="majorHAnsi" w:hAnsiTheme="majorHAnsi" w:cstheme="majorHAnsi"/>
        </w:rPr>
        <w:t xml:space="preserve">listy odolné </w:t>
      </w:r>
      <w:r w:rsidR="00EB34BA">
        <w:rPr>
          <w:rFonts w:asciiTheme="majorHAnsi" w:hAnsiTheme="majorHAnsi" w:cstheme="majorHAnsi"/>
        </w:rPr>
        <w:t>vůči</w:t>
      </w:r>
      <w:r w:rsidR="00ED3ECD">
        <w:rPr>
          <w:rFonts w:asciiTheme="majorHAnsi" w:hAnsiTheme="majorHAnsi" w:cstheme="majorHAnsi"/>
        </w:rPr>
        <w:t xml:space="preserve"> </w:t>
      </w:r>
      <w:r w:rsidR="00650790">
        <w:rPr>
          <w:rFonts w:asciiTheme="majorHAnsi" w:hAnsiTheme="majorHAnsi" w:cstheme="majorHAnsi"/>
        </w:rPr>
        <w:t>mrazu.</w:t>
      </w:r>
      <w:r w:rsidR="00121303">
        <w:rPr>
          <w:rFonts w:asciiTheme="majorHAnsi" w:hAnsiTheme="majorHAnsi" w:cstheme="majorHAnsi"/>
        </w:rPr>
        <w:t xml:space="preserve"> </w:t>
      </w:r>
    </w:p>
    <w:p w14:paraId="40FC6D83" w14:textId="0D96D05D" w:rsidR="00E07E37" w:rsidRDefault="00650790" w:rsidP="00AE613A">
      <w:pPr>
        <w:pStyle w:val="Normln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Výsledky výzkumu tedy ukazují, že </w:t>
      </w:r>
      <w:r w:rsidR="002E4199">
        <w:rPr>
          <w:rFonts w:asciiTheme="majorHAnsi" w:hAnsiTheme="majorHAnsi" w:cstheme="majorHAnsi"/>
        </w:rPr>
        <w:t xml:space="preserve">zimu mohou </w:t>
      </w:r>
      <w:r>
        <w:rPr>
          <w:rFonts w:asciiTheme="majorHAnsi" w:hAnsiTheme="majorHAnsi" w:cstheme="majorHAnsi"/>
        </w:rPr>
        <w:t xml:space="preserve">některé </w:t>
      </w:r>
      <w:r w:rsidR="00A138F7">
        <w:rPr>
          <w:rFonts w:asciiTheme="majorHAnsi" w:hAnsiTheme="majorHAnsi" w:cstheme="majorHAnsi"/>
        </w:rPr>
        <w:t xml:space="preserve">luční </w:t>
      </w:r>
      <w:r>
        <w:rPr>
          <w:rFonts w:asciiTheme="majorHAnsi" w:hAnsiTheme="majorHAnsi" w:cstheme="majorHAnsi"/>
        </w:rPr>
        <w:t>druhy využít k</w:t>
      </w:r>
      <w:r w:rsidR="00150549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růstu</w:t>
      </w:r>
      <w:r w:rsidR="0015054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 získat tak</w:t>
      </w:r>
      <w:r w:rsidR="00EF4ED9">
        <w:rPr>
          <w:rFonts w:asciiTheme="majorHAnsi" w:hAnsiTheme="majorHAnsi" w:cstheme="majorHAnsi"/>
        </w:rPr>
        <w:t xml:space="preserve"> konkurenční</w:t>
      </w:r>
      <w:r>
        <w:rPr>
          <w:rFonts w:asciiTheme="majorHAnsi" w:hAnsiTheme="majorHAnsi" w:cstheme="majorHAnsi"/>
        </w:rPr>
        <w:t xml:space="preserve"> </w:t>
      </w:r>
      <w:r w:rsidR="00EF4ED9">
        <w:rPr>
          <w:rFonts w:asciiTheme="majorHAnsi" w:hAnsiTheme="majorHAnsi" w:cstheme="majorHAnsi"/>
        </w:rPr>
        <w:t xml:space="preserve">výhodu </w:t>
      </w:r>
      <w:r>
        <w:rPr>
          <w:rFonts w:asciiTheme="majorHAnsi" w:hAnsiTheme="majorHAnsi" w:cstheme="majorHAnsi"/>
        </w:rPr>
        <w:t xml:space="preserve">na jaře, </w:t>
      </w:r>
      <w:r w:rsidR="00CA14A1">
        <w:rPr>
          <w:rFonts w:asciiTheme="majorHAnsi" w:hAnsiTheme="majorHAnsi" w:cstheme="majorHAnsi"/>
        </w:rPr>
        <w:t xml:space="preserve">než </w:t>
      </w:r>
      <w:r>
        <w:rPr>
          <w:rFonts w:asciiTheme="majorHAnsi" w:hAnsiTheme="majorHAnsi" w:cstheme="majorHAnsi"/>
        </w:rPr>
        <w:t>podmínky začnou být příznivé i pro ostatní citlivější druhy</w:t>
      </w:r>
      <w:r w:rsidR="00FC5A10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Jak velký je zisk z udržování zelených listů přes zimu nebo jak velkou cenu rostlina za tuto vlastnost platí</w:t>
      </w:r>
      <w:r w:rsidR="00150549">
        <w:rPr>
          <w:rFonts w:asciiTheme="majorHAnsi" w:hAnsiTheme="majorHAnsi" w:cstheme="majorHAnsi"/>
        </w:rPr>
        <w:t xml:space="preserve">, </w:t>
      </w:r>
      <w:r w:rsidR="00230D29">
        <w:rPr>
          <w:rFonts w:asciiTheme="majorHAnsi" w:hAnsiTheme="majorHAnsi" w:cstheme="majorHAnsi"/>
        </w:rPr>
        <w:t xml:space="preserve">by mohl ukázat </w:t>
      </w:r>
      <w:r>
        <w:rPr>
          <w:rFonts w:asciiTheme="majorHAnsi" w:hAnsiTheme="majorHAnsi" w:cstheme="majorHAnsi"/>
        </w:rPr>
        <w:t xml:space="preserve">další výzkum. Jisté je, že </w:t>
      </w:r>
      <w:r w:rsidR="00EF4ED9">
        <w:rPr>
          <w:rFonts w:asciiTheme="majorHAnsi" w:hAnsiTheme="majorHAnsi" w:cstheme="majorHAnsi"/>
        </w:rPr>
        <w:t xml:space="preserve">stále teplejší </w:t>
      </w:r>
      <w:r>
        <w:rPr>
          <w:rFonts w:asciiTheme="majorHAnsi" w:hAnsiTheme="majorHAnsi" w:cstheme="majorHAnsi"/>
        </w:rPr>
        <w:t xml:space="preserve">zimní sezóna vyžaduje naši pozornost, protože může být </w:t>
      </w:r>
      <w:r w:rsidR="00507961">
        <w:rPr>
          <w:rFonts w:asciiTheme="majorHAnsi" w:hAnsiTheme="majorHAnsi" w:cstheme="majorHAnsi"/>
        </w:rPr>
        <w:t>spolu</w:t>
      </w:r>
      <w:r>
        <w:rPr>
          <w:rFonts w:asciiTheme="majorHAnsi" w:hAnsiTheme="majorHAnsi" w:cstheme="majorHAnsi"/>
        </w:rPr>
        <w:t xml:space="preserve">zodpovědná za </w:t>
      </w:r>
      <w:r w:rsidR="00A138F7">
        <w:rPr>
          <w:rFonts w:asciiTheme="majorHAnsi" w:hAnsiTheme="majorHAnsi" w:cstheme="majorHAnsi"/>
        </w:rPr>
        <w:t xml:space="preserve">změny </w:t>
      </w:r>
      <w:r>
        <w:rPr>
          <w:rFonts w:asciiTheme="majorHAnsi" w:hAnsiTheme="majorHAnsi" w:cstheme="majorHAnsi"/>
        </w:rPr>
        <w:t>druhové</w:t>
      </w:r>
      <w:r w:rsidR="00A138F7">
        <w:rPr>
          <w:rFonts w:asciiTheme="majorHAnsi" w:hAnsiTheme="majorHAnsi" w:cstheme="majorHAnsi"/>
        </w:rPr>
        <w:t>ho</w:t>
      </w:r>
      <w:r>
        <w:rPr>
          <w:rFonts w:asciiTheme="majorHAnsi" w:hAnsiTheme="majorHAnsi" w:cstheme="majorHAnsi"/>
        </w:rPr>
        <w:t xml:space="preserve"> složení v rostlinných společenstvech vlivem změny klimatu.</w:t>
      </w:r>
      <w:r w:rsidR="00FC5A10">
        <w:rPr>
          <w:rFonts w:asciiTheme="majorHAnsi" w:hAnsiTheme="majorHAnsi" w:cstheme="majorHAnsi"/>
        </w:rPr>
        <w:t xml:space="preserve"> </w:t>
      </w:r>
      <w:r w:rsidR="00E07E37">
        <w:rPr>
          <w:rFonts w:asciiTheme="majorHAnsi" w:hAnsiTheme="majorHAnsi" w:cstheme="majorHAnsi"/>
        </w:rPr>
        <w:t xml:space="preserve"> </w:t>
      </w:r>
      <w:r w:rsidR="00382663" w:rsidRPr="00126AC5">
        <w:rPr>
          <w:rFonts w:asciiTheme="majorHAnsi" w:hAnsiTheme="majorHAnsi" w:cstheme="majorHAnsi"/>
        </w:rPr>
        <w:t xml:space="preserve"> </w:t>
      </w:r>
    </w:p>
    <w:p w14:paraId="77CB15FC" w14:textId="6E56A95A" w:rsidR="000F41D4" w:rsidRDefault="00507961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Více </w:t>
      </w:r>
      <w:r w:rsidR="000F41D4">
        <w:rPr>
          <w:rFonts w:asciiTheme="majorHAnsi" w:eastAsiaTheme="majorEastAsia" w:hAnsiTheme="majorHAnsi" w:cstheme="majorHAnsi"/>
          <w:color w:val="000000"/>
          <w:sz w:val="22"/>
          <w:szCs w:val="22"/>
        </w:rPr>
        <w:t>informací:</w:t>
      </w:r>
    </w:p>
    <w:p w14:paraId="0CD84633" w14:textId="0DA46BE0" w:rsidR="00757C34" w:rsidRDefault="00757C34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757C34">
        <w:rPr>
          <w:rFonts w:asciiTheme="majorHAnsi" w:eastAsiaTheme="majorEastAsia" w:hAnsiTheme="majorHAnsi" w:cstheme="majorHAnsi"/>
          <w:color w:val="000000"/>
          <w:sz w:val="22"/>
          <w:szCs w:val="22"/>
        </w:rPr>
        <w:t>Lubbe F. C., Kučerová A., Bitomský M. &amp; Klimešová J.</w:t>
      </w:r>
      <w:r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: </w:t>
      </w:r>
      <w:r w:rsidRPr="00757C34">
        <w:rPr>
          <w:rFonts w:asciiTheme="majorHAnsi" w:eastAsiaTheme="majorEastAsia" w:hAnsiTheme="majorHAnsi" w:cstheme="majorHAnsi"/>
          <w:color w:val="000000"/>
          <w:sz w:val="22"/>
          <w:szCs w:val="22"/>
        </w:rPr>
        <w:t>New opportunities for grassland species in warming temperate winters</w:t>
      </w:r>
      <w:r>
        <w:rPr>
          <w:rFonts w:asciiTheme="majorHAnsi" w:eastAsiaTheme="majorEastAsia" w:hAnsiTheme="majorHAnsi" w:cstheme="majorHAnsi"/>
          <w:color w:val="000000"/>
          <w:sz w:val="22"/>
          <w:szCs w:val="22"/>
        </w:rPr>
        <w:t>. Functional Ecology, doi</w:t>
      </w:r>
      <w:r w:rsidRPr="00757C34">
        <w:rPr>
          <w:rFonts w:asciiTheme="majorHAnsi" w:eastAsiaTheme="majorEastAsia" w:hAnsiTheme="majorHAnsi" w:cstheme="majorHAnsi"/>
          <w:color w:val="000000"/>
          <w:sz w:val="22"/>
          <w:szCs w:val="22"/>
        </w:rPr>
        <w:t>: 10.1111/1365-2435.14677</w:t>
      </w:r>
    </w:p>
    <w:p w14:paraId="17A0E296" w14:textId="77777777" w:rsidR="00757C34" w:rsidRPr="000566CF" w:rsidRDefault="00757C34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488EF307" w14:textId="77777777" w:rsidR="0043773E" w:rsidRPr="00650790" w:rsidRDefault="4F361E31" w:rsidP="4F361E31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650790">
        <w:rPr>
          <w:rFonts w:asciiTheme="majorHAnsi" w:eastAsiaTheme="majorEastAsia" w:hAnsiTheme="majorHAnsi" w:cstheme="majorHAnsi"/>
          <w:b/>
          <w:bCs/>
          <w:sz w:val="22"/>
          <w:szCs w:val="22"/>
        </w:rPr>
        <w:t>Kontakt</w:t>
      </w:r>
    </w:p>
    <w:p w14:paraId="6A1033EF" w14:textId="5128284D" w:rsidR="001808BB" w:rsidRPr="00650790" w:rsidRDefault="00B93FDA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 w:rsidRPr="00650790">
        <w:rPr>
          <w:rFonts w:asciiTheme="majorHAnsi" w:hAnsiTheme="majorHAnsi" w:cstheme="majorHAnsi"/>
          <w:sz w:val="22"/>
          <w:szCs w:val="22"/>
        </w:rPr>
        <w:t xml:space="preserve">RNDr. </w:t>
      </w:r>
      <w:r w:rsidR="00650790" w:rsidRPr="00650790">
        <w:rPr>
          <w:rFonts w:asciiTheme="majorHAnsi" w:hAnsiTheme="majorHAnsi" w:cstheme="majorHAnsi"/>
          <w:sz w:val="22"/>
          <w:szCs w:val="22"/>
        </w:rPr>
        <w:t>Andrea</w:t>
      </w:r>
      <w:r w:rsidRPr="00650790">
        <w:rPr>
          <w:rFonts w:asciiTheme="majorHAnsi" w:hAnsiTheme="majorHAnsi" w:cstheme="majorHAnsi"/>
          <w:sz w:val="22"/>
          <w:szCs w:val="22"/>
        </w:rPr>
        <w:t xml:space="preserve"> </w:t>
      </w:r>
      <w:r w:rsidR="00650790" w:rsidRPr="00650790">
        <w:rPr>
          <w:rFonts w:asciiTheme="majorHAnsi" w:hAnsiTheme="majorHAnsi" w:cstheme="majorHAnsi"/>
          <w:sz w:val="22"/>
          <w:szCs w:val="22"/>
        </w:rPr>
        <w:t>Kučerová</w:t>
      </w:r>
      <w:r w:rsidRPr="00650790">
        <w:rPr>
          <w:rFonts w:asciiTheme="majorHAnsi" w:hAnsiTheme="majorHAnsi" w:cstheme="majorHAnsi"/>
          <w:sz w:val="22"/>
          <w:szCs w:val="22"/>
        </w:rPr>
        <w:t xml:space="preserve">, </w:t>
      </w:r>
      <w:r w:rsidR="00650790" w:rsidRPr="00650790">
        <w:rPr>
          <w:rFonts w:asciiTheme="majorHAnsi" w:hAnsiTheme="majorHAnsi" w:cstheme="majorHAnsi"/>
          <w:sz w:val="22"/>
          <w:szCs w:val="22"/>
        </w:rPr>
        <w:t>PhD</w:t>
      </w:r>
      <w:r w:rsidR="00D5714E" w:rsidRPr="00650790">
        <w:rPr>
          <w:rFonts w:asciiTheme="majorHAnsi" w:hAnsiTheme="majorHAnsi" w:cstheme="majorHAnsi"/>
          <w:sz w:val="22"/>
          <w:szCs w:val="22"/>
        </w:rPr>
        <w:t>.</w:t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  <w:t>Mgr. Mirka Dvořáková</w:t>
      </w:r>
    </w:p>
    <w:p w14:paraId="0AA545BF" w14:textId="7676BB3B" w:rsidR="001808BB" w:rsidRPr="00650790" w:rsidRDefault="001808BB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 w:rsidRPr="00650790">
        <w:rPr>
          <w:rFonts w:asciiTheme="majorHAnsi" w:hAnsiTheme="majorHAnsi" w:cstheme="majorHAnsi"/>
          <w:i/>
          <w:sz w:val="22"/>
          <w:szCs w:val="22"/>
        </w:rPr>
        <w:t xml:space="preserve">Oddělení </w:t>
      </w:r>
      <w:r w:rsidR="00650790" w:rsidRPr="00650790">
        <w:rPr>
          <w:rFonts w:asciiTheme="majorHAnsi" w:hAnsiTheme="majorHAnsi" w:cstheme="majorHAnsi"/>
          <w:i/>
          <w:sz w:val="22"/>
          <w:szCs w:val="22"/>
        </w:rPr>
        <w:t>experimentální a funkční ekologie</w:t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i/>
          <w:sz w:val="22"/>
          <w:szCs w:val="22"/>
        </w:rPr>
        <w:t>PR &amp; Marketing Manager</w:t>
      </w:r>
    </w:p>
    <w:p w14:paraId="017175C6" w14:textId="39BED610" w:rsidR="001808BB" w:rsidRPr="00650790" w:rsidRDefault="00650790" w:rsidP="001808BB">
      <w:pPr>
        <w:rPr>
          <w:rFonts w:asciiTheme="majorHAnsi" w:hAnsiTheme="majorHAnsi" w:cstheme="majorHAnsi"/>
          <w:sz w:val="22"/>
          <w:szCs w:val="22"/>
        </w:rPr>
      </w:pPr>
      <w:r w:rsidRPr="00650790">
        <w:rPr>
          <w:rFonts w:asciiTheme="majorHAnsi" w:hAnsiTheme="majorHAnsi" w:cstheme="majorHAnsi"/>
        </w:rPr>
        <w:t>andrea.kucerova</w:t>
      </w:r>
      <w:r w:rsidRPr="00650790">
        <w:rPr>
          <w:rFonts w:asciiTheme="majorHAnsi" w:hAnsiTheme="majorHAnsi" w:cstheme="majorHAnsi"/>
          <w:lang w:val="en-US"/>
        </w:rPr>
        <w:t>@</w:t>
      </w:r>
      <w:r w:rsidRPr="00650790">
        <w:rPr>
          <w:rFonts w:asciiTheme="majorHAnsi" w:hAnsiTheme="majorHAnsi" w:cstheme="majorHAnsi"/>
        </w:rPr>
        <w:t>ibot.cas.cz</w:t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B93FDA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hyperlink r:id="rId11" w:history="1">
        <w:r w:rsidRPr="00650790">
          <w:rPr>
            <w:rStyle w:val="Hypertextovodkaz"/>
            <w:rFonts w:asciiTheme="majorHAnsi" w:hAnsiTheme="majorHAnsi" w:cstheme="majorHAnsi"/>
            <w:sz w:val="22"/>
            <w:szCs w:val="22"/>
          </w:rPr>
          <w:t>miroslava.dvorakova@ibot.cas.cz</w:t>
        </w:r>
      </w:hyperlink>
    </w:p>
    <w:p w14:paraId="78BFE80C" w14:textId="73EF3EAC" w:rsidR="001808BB" w:rsidRPr="00650790" w:rsidRDefault="001808BB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 w:rsidRPr="00650790">
        <w:rPr>
          <w:rFonts w:asciiTheme="majorHAnsi" w:hAnsiTheme="majorHAnsi" w:cstheme="majorHAnsi"/>
          <w:sz w:val="22"/>
          <w:szCs w:val="22"/>
        </w:rPr>
        <w:t xml:space="preserve">tel. </w:t>
      </w:r>
      <w:r w:rsidR="00B93FDA" w:rsidRPr="00650790">
        <w:rPr>
          <w:rFonts w:asciiTheme="majorHAnsi" w:hAnsiTheme="majorHAnsi" w:cstheme="majorHAnsi"/>
          <w:sz w:val="22"/>
          <w:szCs w:val="22"/>
        </w:rPr>
        <w:t>+420</w:t>
      </w:r>
      <w:r w:rsidR="00A138F7">
        <w:rPr>
          <w:rFonts w:asciiTheme="majorHAnsi" w:hAnsiTheme="majorHAnsi" w:cstheme="majorHAnsi"/>
          <w:sz w:val="22"/>
          <w:szCs w:val="22"/>
        </w:rPr>
        <w:t> 724 517 095</w:t>
      </w:r>
      <w:r w:rsid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 xml:space="preserve">          </w:t>
      </w:r>
      <w:r w:rsidRPr="00650790">
        <w:rPr>
          <w:rFonts w:asciiTheme="majorHAnsi" w:hAnsiTheme="majorHAnsi" w:cstheme="majorHAnsi"/>
          <w:sz w:val="22"/>
          <w:szCs w:val="22"/>
        </w:rPr>
        <w:tab/>
        <w:t>+420 602 608 766</w:t>
      </w:r>
    </w:p>
    <w:p w14:paraId="5EF9ED9B" w14:textId="77777777" w:rsidR="0043773E" w:rsidRPr="00650790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1AB7EFB6" w14:textId="2242D36F" w:rsidR="0043773E" w:rsidRPr="0063309D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Pr="000566CF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</w:t>
      </w:r>
      <w:r w:rsidRPr="000566CF">
        <w:rPr>
          <w:rFonts w:asciiTheme="majorHAnsi" w:eastAsiaTheme="majorEastAsia" w:hAnsiTheme="majorHAnsi" w:cstheme="majorHAnsi"/>
          <w:sz w:val="20"/>
          <w:szCs w:val="20"/>
        </w:rPr>
        <w:lastRenderedPageBreak/>
        <w:t xml:space="preserve">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2">
        <w:r w:rsidRPr="000566CF">
          <w:rPr>
            <w:rFonts w:asciiTheme="majorHAnsi" w:eastAsiaTheme="majorEastAsia" w:hAnsiTheme="majorHAnsi" w:cstheme="majorHAnsi"/>
            <w:color w:val="0000FF"/>
            <w:sz w:val="20"/>
            <w:szCs w:val="20"/>
            <w:u w:val="single"/>
          </w:rPr>
          <w:t>www.ibot.cas.cz</w:t>
        </w:r>
      </w:hyperlink>
      <w:r w:rsidRPr="000566CF">
        <w:rPr>
          <w:rFonts w:asciiTheme="majorHAnsi" w:eastAsiaTheme="majorEastAsia" w:hAnsiTheme="majorHAnsi" w:cstheme="majorHAnsi"/>
          <w:sz w:val="20"/>
          <w:szCs w:val="20"/>
        </w:rPr>
        <w:t>.</w:t>
      </w:r>
    </w:p>
    <w:sectPr w:rsidR="0043773E" w:rsidRPr="000566CF">
      <w:headerReference w:type="default" r:id="rId13"/>
      <w:footerReference w:type="default" r:id="rId14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7A0D" w14:textId="77777777" w:rsidR="00165343" w:rsidRDefault="00165343">
      <w:r>
        <w:separator/>
      </w:r>
    </w:p>
  </w:endnote>
  <w:endnote w:type="continuationSeparator" w:id="0">
    <w:p w14:paraId="640D8B73" w14:textId="77777777" w:rsidR="00165343" w:rsidRDefault="00165343">
      <w:r>
        <w:continuationSeparator/>
      </w:r>
    </w:p>
  </w:endnote>
  <w:endnote w:type="continuationNotice" w:id="1">
    <w:p w14:paraId="309955C0" w14:textId="77777777" w:rsidR="00165343" w:rsidRDefault="00165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35B1C" id="Přímá spojnice 1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6C77" w14:textId="77777777" w:rsidR="00165343" w:rsidRDefault="00165343">
      <w:r>
        <w:separator/>
      </w:r>
    </w:p>
  </w:footnote>
  <w:footnote w:type="continuationSeparator" w:id="0">
    <w:p w14:paraId="50A9A6EC" w14:textId="77777777" w:rsidR="00165343" w:rsidRDefault="00165343">
      <w:r>
        <w:continuationSeparator/>
      </w:r>
    </w:p>
  </w:footnote>
  <w:footnote w:type="continuationNotice" w:id="1">
    <w:p w14:paraId="14EDCEEB" w14:textId="77777777" w:rsidR="00165343" w:rsidRDefault="00165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84EE" w14:textId="65965E05" w:rsidR="0043773E" w:rsidRDefault="006E17E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65641C85" wp14:editId="54A1DC94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B7D"/>
    <w:multiLevelType w:val="multilevel"/>
    <w:tmpl w:val="43740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7476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271D"/>
    <w:rsid w:val="00005C1F"/>
    <w:rsid w:val="00006FE5"/>
    <w:rsid w:val="00007010"/>
    <w:rsid w:val="00013CA6"/>
    <w:rsid w:val="000170DE"/>
    <w:rsid w:val="00021B8F"/>
    <w:rsid w:val="00023276"/>
    <w:rsid w:val="000232B6"/>
    <w:rsid w:val="000238E7"/>
    <w:rsid w:val="00024253"/>
    <w:rsid w:val="000271CF"/>
    <w:rsid w:val="00030FB8"/>
    <w:rsid w:val="00031A4D"/>
    <w:rsid w:val="000323C2"/>
    <w:rsid w:val="0003258B"/>
    <w:rsid w:val="000376E3"/>
    <w:rsid w:val="00040404"/>
    <w:rsid w:val="000424FB"/>
    <w:rsid w:val="00044F34"/>
    <w:rsid w:val="000450D2"/>
    <w:rsid w:val="000452A2"/>
    <w:rsid w:val="00046711"/>
    <w:rsid w:val="00052027"/>
    <w:rsid w:val="000566CF"/>
    <w:rsid w:val="000572AF"/>
    <w:rsid w:val="00061995"/>
    <w:rsid w:val="00064957"/>
    <w:rsid w:val="00076C1F"/>
    <w:rsid w:val="000847B2"/>
    <w:rsid w:val="000A0625"/>
    <w:rsid w:val="000A4787"/>
    <w:rsid w:val="000A5353"/>
    <w:rsid w:val="000A68BD"/>
    <w:rsid w:val="000A7CB1"/>
    <w:rsid w:val="000B0455"/>
    <w:rsid w:val="000B555D"/>
    <w:rsid w:val="000B66FB"/>
    <w:rsid w:val="000B753E"/>
    <w:rsid w:val="000C52E0"/>
    <w:rsid w:val="000C686D"/>
    <w:rsid w:val="000D0AE7"/>
    <w:rsid w:val="000E0E0A"/>
    <w:rsid w:val="000E6C49"/>
    <w:rsid w:val="000F1997"/>
    <w:rsid w:val="000F37ED"/>
    <w:rsid w:val="000F41D4"/>
    <w:rsid w:val="00101222"/>
    <w:rsid w:val="00110084"/>
    <w:rsid w:val="00121303"/>
    <w:rsid w:val="00126AC5"/>
    <w:rsid w:val="00134F08"/>
    <w:rsid w:val="00150549"/>
    <w:rsid w:val="00165343"/>
    <w:rsid w:val="00165901"/>
    <w:rsid w:val="00171C05"/>
    <w:rsid w:val="00172934"/>
    <w:rsid w:val="001746FB"/>
    <w:rsid w:val="00176C66"/>
    <w:rsid w:val="00176D38"/>
    <w:rsid w:val="001808BB"/>
    <w:rsid w:val="00181332"/>
    <w:rsid w:val="0019258B"/>
    <w:rsid w:val="00193844"/>
    <w:rsid w:val="00193F8D"/>
    <w:rsid w:val="00197CCB"/>
    <w:rsid w:val="001A1D88"/>
    <w:rsid w:val="001A3FDD"/>
    <w:rsid w:val="001A4E68"/>
    <w:rsid w:val="001A70BF"/>
    <w:rsid w:val="001B460B"/>
    <w:rsid w:val="001C054D"/>
    <w:rsid w:val="001C1A87"/>
    <w:rsid w:val="001C26A3"/>
    <w:rsid w:val="001C5322"/>
    <w:rsid w:val="001C6386"/>
    <w:rsid w:val="001C7C47"/>
    <w:rsid w:val="001E1371"/>
    <w:rsid w:val="001F09AB"/>
    <w:rsid w:val="001F3982"/>
    <w:rsid w:val="001F5AEF"/>
    <w:rsid w:val="001F78F1"/>
    <w:rsid w:val="002078E5"/>
    <w:rsid w:val="00213DD2"/>
    <w:rsid w:val="0021723F"/>
    <w:rsid w:val="0021779D"/>
    <w:rsid w:val="0022138B"/>
    <w:rsid w:val="0022266A"/>
    <w:rsid w:val="00224C42"/>
    <w:rsid w:val="0022757E"/>
    <w:rsid w:val="00230D29"/>
    <w:rsid w:val="00233A7C"/>
    <w:rsid w:val="002362EC"/>
    <w:rsid w:val="002400C4"/>
    <w:rsid w:val="00245623"/>
    <w:rsid w:val="00255EB2"/>
    <w:rsid w:val="0025627E"/>
    <w:rsid w:val="00264A0D"/>
    <w:rsid w:val="00271F4E"/>
    <w:rsid w:val="00272E20"/>
    <w:rsid w:val="00272F03"/>
    <w:rsid w:val="002820C3"/>
    <w:rsid w:val="0029054C"/>
    <w:rsid w:val="00291FD0"/>
    <w:rsid w:val="00295131"/>
    <w:rsid w:val="00296CD9"/>
    <w:rsid w:val="00297331"/>
    <w:rsid w:val="002B1C9C"/>
    <w:rsid w:val="002B38B2"/>
    <w:rsid w:val="002B7DEF"/>
    <w:rsid w:val="002C4CEC"/>
    <w:rsid w:val="002C5E41"/>
    <w:rsid w:val="002C7FE5"/>
    <w:rsid w:val="002D20D1"/>
    <w:rsid w:val="002D3366"/>
    <w:rsid w:val="002D546B"/>
    <w:rsid w:val="002D61AD"/>
    <w:rsid w:val="002D7C69"/>
    <w:rsid w:val="002E2098"/>
    <w:rsid w:val="002E4199"/>
    <w:rsid w:val="002E4DA6"/>
    <w:rsid w:val="00301DB1"/>
    <w:rsid w:val="00321FFE"/>
    <w:rsid w:val="00322FE5"/>
    <w:rsid w:val="0032410E"/>
    <w:rsid w:val="003247B4"/>
    <w:rsid w:val="003339A9"/>
    <w:rsid w:val="0033530B"/>
    <w:rsid w:val="00335870"/>
    <w:rsid w:val="00340108"/>
    <w:rsid w:val="00345F2A"/>
    <w:rsid w:val="00360751"/>
    <w:rsid w:val="00361603"/>
    <w:rsid w:val="00362426"/>
    <w:rsid w:val="0037562A"/>
    <w:rsid w:val="003761B4"/>
    <w:rsid w:val="003762DD"/>
    <w:rsid w:val="00382663"/>
    <w:rsid w:val="003840A5"/>
    <w:rsid w:val="003846FB"/>
    <w:rsid w:val="003879D6"/>
    <w:rsid w:val="003A281B"/>
    <w:rsid w:val="003A2BEA"/>
    <w:rsid w:val="003B3F7C"/>
    <w:rsid w:val="003B6CE6"/>
    <w:rsid w:val="003C0555"/>
    <w:rsid w:val="003C4EA6"/>
    <w:rsid w:val="003D7F78"/>
    <w:rsid w:val="003E0C5B"/>
    <w:rsid w:val="003E49B9"/>
    <w:rsid w:val="003F488A"/>
    <w:rsid w:val="004048E5"/>
    <w:rsid w:val="00423FD3"/>
    <w:rsid w:val="004240CF"/>
    <w:rsid w:val="004271C1"/>
    <w:rsid w:val="00435415"/>
    <w:rsid w:val="0043773E"/>
    <w:rsid w:val="0044546D"/>
    <w:rsid w:val="00446BB4"/>
    <w:rsid w:val="00450B44"/>
    <w:rsid w:val="00453147"/>
    <w:rsid w:val="00453176"/>
    <w:rsid w:val="004544EB"/>
    <w:rsid w:val="00460F4E"/>
    <w:rsid w:val="0047354A"/>
    <w:rsid w:val="00481474"/>
    <w:rsid w:val="00485300"/>
    <w:rsid w:val="004A27BE"/>
    <w:rsid w:val="004A5E08"/>
    <w:rsid w:val="004A6836"/>
    <w:rsid w:val="004A7057"/>
    <w:rsid w:val="004C7248"/>
    <w:rsid w:val="004C763D"/>
    <w:rsid w:val="004C7FB9"/>
    <w:rsid w:val="004D1DBE"/>
    <w:rsid w:val="004D2BAC"/>
    <w:rsid w:val="004E63CC"/>
    <w:rsid w:val="004F178D"/>
    <w:rsid w:val="004F20F2"/>
    <w:rsid w:val="005031CC"/>
    <w:rsid w:val="00506F39"/>
    <w:rsid w:val="00507961"/>
    <w:rsid w:val="005107D7"/>
    <w:rsid w:val="00515FA7"/>
    <w:rsid w:val="00516CD1"/>
    <w:rsid w:val="005206AE"/>
    <w:rsid w:val="005212BE"/>
    <w:rsid w:val="00532625"/>
    <w:rsid w:val="00532F92"/>
    <w:rsid w:val="00536624"/>
    <w:rsid w:val="0055319C"/>
    <w:rsid w:val="005545EB"/>
    <w:rsid w:val="00561831"/>
    <w:rsid w:val="00571AF2"/>
    <w:rsid w:val="00571CE4"/>
    <w:rsid w:val="00575B0A"/>
    <w:rsid w:val="0057754D"/>
    <w:rsid w:val="0058680F"/>
    <w:rsid w:val="00586D11"/>
    <w:rsid w:val="00592A46"/>
    <w:rsid w:val="00593B48"/>
    <w:rsid w:val="005A0651"/>
    <w:rsid w:val="005B5764"/>
    <w:rsid w:val="005B70FA"/>
    <w:rsid w:val="005B7C4B"/>
    <w:rsid w:val="005C113C"/>
    <w:rsid w:val="005C57B9"/>
    <w:rsid w:val="005D571D"/>
    <w:rsid w:val="005D5CC0"/>
    <w:rsid w:val="005E0A1B"/>
    <w:rsid w:val="005F36CB"/>
    <w:rsid w:val="005F7E01"/>
    <w:rsid w:val="006001C9"/>
    <w:rsid w:val="006018E5"/>
    <w:rsid w:val="00607444"/>
    <w:rsid w:val="00611E55"/>
    <w:rsid w:val="00613633"/>
    <w:rsid w:val="0061381A"/>
    <w:rsid w:val="0063309D"/>
    <w:rsid w:val="00636B10"/>
    <w:rsid w:val="00640E6C"/>
    <w:rsid w:val="0064591E"/>
    <w:rsid w:val="00650790"/>
    <w:rsid w:val="006525ED"/>
    <w:rsid w:val="00660536"/>
    <w:rsid w:val="006641EB"/>
    <w:rsid w:val="0067164B"/>
    <w:rsid w:val="00672098"/>
    <w:rsid w:val="0067214A"/>
    <w:rsid w:val="006726B7"/>
    <w:rsid w:val="00674FF3"/>
    <w:rsid w:val="00681727"/>
    <w:rsid w:val="0068422B"/>
    <w:rsid w:val="00694940"/>
    <w:rsid w:val="00696D51"/>
    <w:rsid w:val="006A0E20"/>
    <w:rsid w:val="006A3A54"/>
    <w:rsid w:val="006A5268"/>
    <w:rsid w:val="006A581A"/>
    <w:rsid w:val="006B0F98"/>
    <w:rsid w:val="006B50B0"/>
    <w:rsid w:val="006C0C70"/>
    <w:rsid w:val="006C1EC4"/>
    <w:rsid w:val="006D0C45"/>
    <w:rsid w:val="006D1523"/>
    <w:rsid w:val="006D1DEB"/>
    <w:rsid w:val="006D2273"/>
    <w:rsid w:val="006E17E5"/>
    <w:rsid w:val="006E333A"/>
    <w:rsid w:val="006E3906"/>
    <w:rsid w:val="006E3B83"/>
    <w:rsid w:val="006E4C7F"/>
    <w:rsid w:val="006F45B9"/>
    <w:rsid w:val="00712D4A"/>
    <w:rsid w:val="00724028"/>
    <w:rsid w:val="007279FA"/>
    <w:rsid w:val="00741AEA"/>
    <w:rsid w:val="00747967"/>
    <w:rsid w:val="00752D49"/>
    <w:rsid w:val="007574A5"/>
    <w:rsid w:val="00757C34"/>
    <w:rsid w:val="007730A2"/>
    <w:rsid w:val="0078046E"/>
    <w:rsid w:val="007838B5"/>
    <w:rsid w:val="00785147"/>
    <w:rsid w:val="0079091A"/>
    <w:rsid w:val="0079774E"/>
    <w:rsid w:val="007A53D2"/>
    <w:rsid w:val="007A6A7B"/>
    <w:rsid w:val="007A7F8A"/>
    <w:rsid w:val="007B1BFB"/>
    <w:rsid w:val="007B3611"/>
    <w:rsid w:val="007B6FC5"/>
    <w:rsid w:val="007D063B"/>
    <w:rsid w:val="007D48CD"/>
    <w:rsid w:val="007E1F4F"/>
    <w:rsid w:val="007E6FBF"/>
    <w:rsid w:val="007F0A74"/>
    <w:rsid w:val="007F24BB"/>
    <w:rsid w:val="0080534F"/>
    <w:rsid w:val="00813499"/>
    <w:rsid w:val="008144CD"/>
    <w:rsid w:val="00815116"/>
    <w:rsid w:val="0083066F"/>
    <w:rsid w:val="00840996"/>
    <w:rsid w:val="00844FCD"/>
    <w:rsid w:val="0084689F"/>
    <w:rsid w:val="00852CAF"/>
    <w:rsid w:val="00853399"/>
    <w:rsid w:val="00857FC1"/>
    <w:rsid w:val="00861052"/>
    <w:rsid w:val="00864A6A"/>
    <w:rsid w:val="00870674"/>
    <w:rsid w:val="00877813"/>
    <w:rsid w:val="00897C75"/>
    <w:rsid w:val="008B0100"/>
    <w:rsid w:val="008B1B16"/>
    <w:rsid w:val="008B5A05"/>
    <w:rsid w:val="008C041B"/>
    <w:rsid w:val="008C393B"/>
    <w:rsid w:val="008D201C"/>
    <w:rsid w:val="008D3333"/>
    <w:rsid w:val="008E1E96"/>
    <w:rsid w:val="008E2236"/>
    <w:rsid w:val="008F0AC1"/>
    <w:rsid w:val="008F371F"/>
    <w:rsid w:val="00900BAD"/>
    <w:rsid w:val="009010A4"/>
    <w:rsid w:val="00914F76"/>
    <w:rsid w:val="00932BB6"/>
    <w:rsid w:val="009531A0"/>
    <w:rsid w:val="00954764"/>
    <w:rsid w:val="009550D8"/>
    <w:rsid w:val="0097008B"/>
    <w:rsid w:val="0097095D"/>
    <w:rsid w:val="0097352C"/>
    <w:rsid w:val="00983A1E"/>
    <w:rsid w:val="009929B1"/>
    <w:rsid w:val="00994839"/>
    <w:rsid w:val="00995309"/>
    <w:rsid w:val="00995F80"/>
    <w:rsid w:val="00996E89"/>
    <w:rsid w:val="009A2D43"/>
    <w:rsid w:val="009A3F9C"/>
    <w:rsid w:val="009A7D50"/>
    <w:rsid w:val="009B439E"/>
    <w:rsid w:val="009B6207"/>
    <w:rsid w:val="009B6DB0"/>
    <w:rsid w:val="009B75FE"/>
    <w:rsid w:val="009B7A7D"/>
    <w:rsid w:val="009C0D37"/>
    <w:rsid w:val="009C269E"/>
    <w:rsid w:val="009D439A"/>
    <w:rsid w:val="009D5AB1"/>
    <w:rsid w:val="009F11CA"/>
    <w:rsid w:val="009F2A13"/>
    <w:rsid w:val="009F342F"/>
    <w:rsid w:val="00A12B6B"/>
    <w:rsid w:val="00A138F7"/>
    <w:rsid w:val="00A1588D"/>
    <w:rsid w:val="00A16BD4"/>
    <w:rsid w:val="00A20E0D"/>
    <w:rsid w:val="00A26C41"/>
    <w:rsid w:val="00A334AF"/>
    <w:rsid w:val="00A40126"/>
    <w:rsid w:val="00A5147F"/>
    <w:rsid w:val="00A605F1"/>
    <w:rsid w:val="00A70794"/>
    <w:rsid w:val="00A74AAD"/>
    <w:rsid w:val="00A754A9"/>
    <w:rsid w:val="00A75B0A"/>
    <w:rsid w:val="00A81268"/>
    <w:rsid w:val="00A840BD"/>
    <w:rsid w:val="00A865C6"/>
    <w:rsid w:val="00A9031C"/>
    <w:rsid w:val="00A93528"/>
    <w:rsid w:val="00A95385"/>
    <w:rsid w:val="00AA61DB"/>
    <w:rsid w:val="00AA66A5"/>
    <w:rsid w:val="00AB29B6"/>
    <w:rsid w:val="00AB2DF7"/>
    <w:rsid w:val="00AB41A6"/>
    <w:rsid w:val="00AC43B4"/>
    <w:rsid w:val="00AC6053"/>
    <w:rsid w:val="00AD11FA"/>
    <w:rsid w:val="00AE613A"/>
    <w:rsid w:val="00AF11A7"/>
    <w:rsid w:val="00B07C5E"/>
    <w:rsid w:val="00B10428"/>
    <w:rsid w:val="00B110FE"/>
    <w:rsid w:val="00B120E1"/>
    <w:rsid w:val="00B135F2"/>
    <w:rsid w:val="00B1797C"/>
    <w:rsid w:val="00B25699"/>
    <w:rsid w:val="00B26386"/>
    <w:rsid w:val="00B27768"/>
    <w:rsid w:val="00B31437"/>
    <w:rsid w:val="00B606C3"/>
    <w:rsid w:val="00B62032"/>
    <w:rsid w:val="00B67ECC"/>
    <w:rsid w:val="00B817B4"/>
    <w:rsid w:val="00B8503A"/>
    <w:rsid w:val="00B87A9E"/>
    <w:rsid w:val="00B87ADB"/>
    <w:rsid w:val="00B90917"/>
    <w:rsid w:val="00B93FDA"/>
    <w:rsid w:val="00BA1E6B"/>
    <w:rsid w:val="00BA3771"/>
    <w:rsid w:val="00BA391F"/>
    <w:rsid w:val="00BB011F"/>
    <w:rsid w:val="00BB259E"/>
    <w:rsid w:val="00BB368E"/>
    <w:rsid w:val="00BC3669"/>
    <w:rsid w:val="00BD32AC"/>
    <w:rsid w:val="00BE4DDD"/>
    <w:rsid w:val="00BE52D6"/>
    <w:rsid w:val="00BF53AB"/>
    <w:rsid w:val="00C02C79"/>
    <w:rsid w:val="00C11024"/>
    <w:rsid w:val="00C119A5"/>
    <w:rsid w:val="00C21DA7"/>
    <w:rsid w:val="00C266C6"/>
    <w:rsid w:val="00C302CB"/>
    <w:rsid w:val="00C32F8C"/>
    <w:rsid w:val="00C37704"/>
    <w:rsid w:val="00C54E27"/>
    <w:rsid w:val="00C6758A"/>
    <w:rsid w:val="00C7791E"/>
    <w:rsid w:val="00C82659"/>
    <w:rsid w:val="00C92E77"/>
    <w:rsid w:val="00CA14A1"/>
    <w:rsid w:val="00CA5279"/>
    <w:rsid w:val="00CA5838"/>
    <w:rsid w:val="00CA6445"/>
    <w:rsid w:val="00CA699B"/>
    <w:rsid w:val="00CB3338"/>
    <w:rsid w:val="00CB7DC6"/>
    <w:rsid w:val="00CC0F6F"/>
    <w:rsid w:val="00CC7802"/>
    <w:rsid w:val="00CC79CE"/>
    <w:rsid w:val="00CD0A2C"/>
    <w:rsid w:val="00CD1D4F"/>
    <w:rsid w:val="00CE5BB9"/>
    <w:rsid w:val="00CE7109"/>
    <w:rsid w:val="00CF1E7B"/>
    <w:rsid w:val="00CF2CA9"/>
    <w:rsid w:val="00CF4754"/>
    <w:rsid w:val="00D04DC5"/>
    <w:rsid w:val="00D13BAC"/>
    <w:rsid w:val="00D17937"/>
    <w:rsid w:val="00D2576B"/>
    <w:rsid w:val="00D268C9"/>
    <w:rsid w:val="00D349B8"/>
    <w:rsid w:val="00D436EF"/>
    <w:rsid w:val="00D43AB0"/>
    <w:rsid w:val="00D44D95"/>
    <w:rsid w:val="00D47FA5"/>
    <w:rsid w:val="00D51CC4"/>
    <w:rsid w:val="00D5714E"/>
    <w:rsid w:val="00D57C10"/>
    <w:rsid w:val="00D635E1"/>
    <w:rsid w:val="00D64417"/>
    <w:rsid w:val="00D7123E"/>
    <w:rsid w:val="00D7434C"/>
    <w:rsid w:val="00D7766B"/>
    <w:rsid w:val="00D84F99"/>
    <w:rsid w:val="00D90F15"/>
    <w:rsid w:val="00D94C19"/>
    <w:rsid w:val="00D964CA"/>
    <w:rsid w:val="00D9721C"/>
    <w:rsid w:val="00DA36F2"/>
    <w:rsid w:val="00DA68B7"/>
    <w:rsid w:val="00DC0FAD"/>
    <w:rsid w:val="00DC7327"/>
    <w:rsid w:val="00DC7D14"/>
    <w:rsid w:val="00DD11BD"/>
    <w:rsid w:val="00DE61B0"/>
    <w:rsid w:val="00DE7A4B"/>
    <w:rsid w:val="00DF1D1E"/>
    <w:rsid w:val="00DF2E18"/>
    <w:rsid w:val="00DF5291"/>
    <w:rsid w:val="00E07E37"/>
    <w:rsid w:val="00E11829"/>
    <w:rsid w:val="00E152F3"/>
    <w:rsid w:val="00E23DE4"/>
    <w:rsid w:val="00E24F07"/>
    <w:rsid w:val="00E414D8"/>
    <w:rsid w:val="00E41A19"/>
    <w:rsid w:val="00E41F1E"/>
    <w:rsid w:val="00E44F10"/>
    <w:rsid w:val="00E52A45"/>
    <w:rsid w:val="00E60085"/>
    <w:rsid w:val="00E66316"/>
    <w:rsid w:val="00E67430"/>
    <w:rsid w:val="00E73EAD"/>
    <w:rsid w:val="00E80F41"/>
    <w:rsid w:val="00E81AAD"/>
    <w:rsid w:val="00E8453B"/>
    <w:rsid w:val="00E90344"/>
    <w:rsid w:val="00EA1933"/>
    <w:rsid w:val="00EA4780"/>
    <w:rsid w:val="00EA69D7"/>
    <w:rsid w:val="00EB05D3"/>
    <w:rsid w:val="00EB34BA"/>
    <w:rsid w:val="00EB7DEE"/>
    <w:rsid w:val="00EC6224"/>
    <w:rsid w:val="00EC66C8"/>
    <w:rsid w:val="00EC7563"/>
    <w:rsid w:val="00ED30A0"/>
    <w:rsid w:val="00ED3ECD"/>
    <w:rsid w:val="00ED4BB7"/>
    <w:rsid w:val="00EE5955"/>
    <w:rsid w:val="00EE6B9B"/>
    <w:rsid w:val="00EE6E5F"/>
    <w:rsid w:val="00EF3F15"/>
    <w:rsid w:val="00EF475C"/>
    <w:rsid w:val="00EF4ED9"/>
    <w:rsid w:val="00F00179"/>
    <w:rsid w:val="00F00C43"/>
    <w:rsid w:val="00F01A9F"/>
    <w:rsid w:val="00F020F3"/>
    <w:rsid w:val="00F02B1B"/>
    <w:rsid w:val="00F101A5"/>
    <w:rsid w:val="00F222F2"/>
    <w:rsid w:val="00F32887"/>
    <w:rsid w:val="00F362C3"/>
    <w:rsid w:val="00F3721E"/>
    <w:rsid w:val="00F372A9"/>
    <w:rsid w:val="00F4330B"/>
    <w:rsid w:val="00F46008"/>
    <w:rsid w:val="00F4689B"/>
    <w:rsid w:val="00F5558B"/>
    <w:rsid w:val="00F6598F"/>
    <w:rsid w:val="00F82F56"/>
    <w:rsid w:val="00FA0421"/>
    <w:rsid w:val="00FA6893"/>
    <w:rsid w:val="00FA78AD"/>
    <w:rsid w:val="00FB24C1"/>
    <w:rsid w:val="00FB431D"/>
    <w:rsid w:val="00FB5B5C"/>
    <w:rsid w:val="00FC045E"/>
    <w:rsid w:val="00FC467A"/>
    <w:rsid w:val="00FC5A10"/>
    <w:rsid w:val="00FD1084"/>
    <w:rsid w:val="00FD54FD"/>
    <w:rsid w:val="00FD768F"/>
    <w:rsid w:val="00FE30CB"/>
    <w:rsid w:val="00FE4D7A"/>
    <w:rsid w:val="00FF3074"/>
    <w:rsid w:val="00FF34AB"/>
    <w:rsid w:val="00FF3B9C"/>
    <w:rsid w:val="00FF4707"/>
    <w:rsid w:val="018D6C1A"/>
    <w:rsid w:val="0CBBF68E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88ED"/>
  <w15:docId w15:val="{4283F575-65F7-4968-A3B1-7928381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423FD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C119A5"/>
  </w:style>
  <w:style w:type="paragraph" w:styleId="Titulek">
    <w:name w:val="caption"/>
    <w:basedOn w:val="Normln"/>
    <w:next w:val="Normln"/>
    <w:uiPriority w:val="35"/>
    <w:unhideWhenUsed/>
    <w:qFormat/>
    <w:rsid w:val="00B6203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f01">
    <w:name w:val="cf01"/>
    <w:basedOn w:val="Standardnpsmoodstavce"/>
    <w:rsid w:val="00D964CA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9A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9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bot.ca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roslava.dvorakova@ibot.cas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2BC10AEDF8947AE27527740B16E4E" ma:contentTypeVersion="13" ma:contentTypeDescription="Vytvoří nový dokument" ma:contentTypeScope="" ma:versionID="b18099b054b10680ea4b2786f936e76c">
  <xsd:schema xmlns:xsd="http://www.w3.org/2001/XMLSchema" xmlns:xs="http://www.w3.org/2001/XMLSchema" xmlns:p="http://schemas.microsoft.com/office/2006/metadata/properties" xmlns:ns3="9d5fd214-5264-47fa-8b8b-40c6d5ee3c99" xmlns:ns4="fdfe7a1c-a47a-463f-b717-0057f3be6826" targetNamespace="http://schemas.microsoft.com/office/2006/metadata/properties" ma:root="true" ma:fieldsID="19500fad6ea268fb5a52e980315b2d19" ns3:_="" ns4:_="">
    <xsd:import namespace="9d5fd214-5264-47fa-8b8b-40c6d5ee3c99"/>
    <xsd:import namespace="fdfe7a1c-a47a-463f-b717-0057f3be6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d214-5264-47fa-8b8b-40c6d5ee3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7a1c-a47a-463f-b717-0057f3be6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6DA85-E72A-401E-B65B-E37FD5686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E98EA-87BE-47C4-B4F5-B55152E97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AE015-23E5-4D7A-BB50-1FF42DBE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fd214-5264-47fa-8b8b-40c6d5ee3c99"/>
    <ds:schemaRef ds:uri="fdfe7a1c-a47a-463f-b717-0057f3be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Links>
    <vt:vector size="60" baseType="variant"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http://www.ibot.cas.cz/</vt:lpwstr>
      </vt:variant>
      <vt:variant>
        <vt:lpwstr/>
      </vt:variant>
      <vt:variant>
        <vt:i4>7340120</vt:i4>
      </vt:variant>
      <vt:variant>
        <vt:i4>21</vt:i4>
      </vt:variant>
      <vt:variant>
        <vt:i4>0</vt:i4>
      </vt:variant>
      <vt:variant>
        <vt:i4>5</vt:i4>
      </vt:variant>
      <vt:variant>
        <vt:lpwstr>mailto:katerina.stajerova@ibot.cas.cz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mailto:jirislavskuhrovec@gmail.com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https://biosmrst.cz/</vt:lpwstr>
      </vt:variant>
      <vt:variant>
        <vt:lpwstr/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https://www.entospol.cz/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https://iasbioblitz.creaf.cat/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https://www.inaturalist.org/projects/ias-bioblitz-czech-republic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4</cp:revision>
  <cp:lastPrinted>2024-11-12T10:37:00Z</cp:lastPrinted>
  <dcterms:created xsi:type="dcterms:W3CDTF">2024-12-05T08:48:00Z</dcterms:created>
  <dcterms:modified xsi:type="dcterms:W3CDTF">2024-12-09T08:14:00Z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0x0101005CC2BC10AEDF8947AE27527740B16E4E</vt:lpwstr>
  </property>
</Properties>
</file>