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61AF" w14:textId="77777777" w:rsidR="00CB1377" w:rsidRDefault="00CB1377">
      <w:pPr>
        <w:pStyle w:val="AS"/>
        <w:jc w:val="right"/>
        <w:rPr>
          <w:color w:val="auto"/>
        </w:rPr>
      </w:pPr>
    </w:p>
    <w:p w14:paraId="13861D8A" w14:textId="77777777" w:rsidR="00CB1377" w:rsidRDefault="00CB1377"/>
    <w:p w14:paraId="1B27FBFF" w14:textId="03F79300" w:rsidR="00CB1377" w:rsidRDefault="00AD485F">
      <w:pPr>
        <w:pStyle w:val="AS"/>
        <w:jc w:val="righ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DE4C1" wp14:editId="61E407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397467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762C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1BED8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-13.5pt;margin-top:-27.9pt;width:172.8pt;height:136.55pt;z-index:251658240;visibility:visible;mso-wrap-distance-right:0;mso-position-horizontal-relative:text;mso-position-vertical-relative:text">
            <v:imagedata r:id="rId8" o:title=""/>
          </v:shape>
          <o:OLEObject Type="Embed" ProgID="Word.Picture.8" ShapeID="ole_rId2" DrawAspect="Content" ObjectID="_1790436809" r:id="rId9"/>
        </w:object>
      </w:r>
      <w:r>
        <w:rPr>
          <w:color w:val="auto"/>
        </w:rPr>
        <w:t>ČESKÁ ASTRONOMICKÁ SPOLEČNOST</w:t>
      </w:r>
    </w:p>
    <w:p w14:paraId="67FB1657" w14:textId="77777777" w:rsidR="00CB1377" w:rsidRDefault="00000000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sekretariát: Astronomický ústav AV ČR, v. v. i., Fričova 298, 251 65 Ondřejov  </w:t>
      </w:r>
    </w:p>
    <w:p w14:paraId="2694E3FE" w14:textId="77777777" w:rsidR="00CB1377" w:rsidRDefault="00000000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tel. 775 388 400, info@astro.cz</w:t>
      </w:r>
    </w:p>
    <w:p w14:paraId="38FB5FB1" w14:textId="77777777" w:rsidR="00CB1377" w:rsidRDefault="00000000">
      <w:pPr>
        <w:pStyle w:val="ASpr"/>
        <w:rPr>
          <w:sz w:val="36"/>
        </w:rPr>
      </w:pPr>
      <w:r>
        <w:tab/>
      </w:r>
      <w:r>
        <w:tab/>
      </w:r>
      <w:r>
        <w:rPr>
          <w:sz w:val="36"/>
        </w:rPr>
        <w:t>ASTRONOMICKÝ ÚSTAV AV ČR, v. v. i.</w:t>
      </w:r>
    </w:p>
    <w:p w14:paraId="1E92C9AB" w14:textId="77777777" w:rsidR="00CB1377" w:rsidRDefault="00CB1377">
      <w:pPr>
        <w:pStyle w:val="Nadpis4"/>
        <w:rPr>
          <w:color w:val="auto"/>
        </w:rPr>
      </w:pPr>
    </w:p>
    <w:p w14:paraId="004F59BA" w14:textId="77777777" w:rsidR="00CB1377" w:rsidRDefault="00000000">
      <w:pPr>
        <w:pStyle w:val="Nadpis4"/>
        <w:rPr>
          <w:color w:val="auto"/>
        </w:rPr>
      </w:pPr>
      <w:r>
        <w:rPr>
          <w:color w:val="auto"/>
        </w:rPr>
        <w:t>Fričova 298, 251 65 Ondřejov</w:t>
      </w:r>
    </w:p>
    <w:p w14:paraId="7F31D54F" w14:textId="77777777" w:rsidR="00CB1377" w:rsidRDefault="00CB1377">
      <w:pPr>
        <w:pStyle w:val="ASpr"/>
        <w:pBdr>
          <w:bottom w:val="single" w:sz="4" w:space="1" w:color="000000"/>
        </w:pBdr>
        <w:ind w:left="-567" w:right="-143"/>
        <w:rPr>
          <w:sz w:val="24"/>
        </w:rPr>
      </w:pPr>
    </w:p>
    <w:p w14:paraId="35D1465D" w14:textId="77777777" w:rsidR="00CB1377" w:rsidRDefault="00CB1377">
      <w:pPr>
        <w:tabs>
          <w:tab w:val="left" w:pos="2970"/>
          <w:tab w:val="right" w:pos="9638"/>
        </w:tabs>
        <w:jc w:val="center"/>
        <w:rPr>
          <w:iCs/>
          <w:sz w:val="24"/>
          <w:szCs w:val="24"/>
        </w:rPr>
      </w:pPr>
    </w:p>
    <w:p w14:paraId="38854004" w14:textId="77777777" w:rsidR="00CB1377" w:rsidRDefault="00000000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obloze můžeme pozorovat nejvýraznější kometu od roku 1997</w:t>
      </w:r>
    </w:p>
    <w:p w14:paraId="6AF5B84F" w14:textId="77777777" w:rsidR="00CB1377" w:rsidRDefault="00000000">
      <w:pPr>
        <w:tabs>
          <w:tab w:val="left" w:pos="2970"/>
          <w:tab w:val="right" w:pos="9638"/>
        </w:tabs>
        <w:jc w:val="center"/>
        <w:rPr>
          <w:sz w:val="24"/>
          <w:szCs w:val="24"/>
        </w:rPr>
      </w:pPr>
      <w:r>
        <w:rPr>
          <w:iCs/>
          <w:sz w:val="24"/>
          <w:szCs w:val="24"/>
        </w:rPr>
        <w:t>Tiskové prohlášení České astronomické společnosti a Astronomického ústavu AV ČR</w:t>
      </w:r>
    </w:p>
    <w:p w14:paraId="6FACAD40" w14:textId="77777777" w:rsidR="00CB1377" w:rsidRDefault="00000000">
      <w:pPr>
        <w:tabs>
          <w:tab w:val="left" w:pos="2970"/>
          <w:tab w:val="right" w:pos="96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číslo 314 ze 14. 10. 20</w:t>
      </w:r>
      <w:bookmarkStart w:id="0" w:name="%2525C4%25258Desk%2525C3%2525A1"/>
      <w:bookmarkEnd w:id="0"/>
      <w:r>
        <w:rPr>
          <w:sz w:val="24"/>
          <w:szCs w:val="24"/>
        </w:rPr>
        <w:t>24</w:t>
      </w:r>
    </w:p>
    <w:p w14:paraId="4E7F6882" w14:textId="77777777" w:rsidR="00CB1377" w:rsidRDefault="00000000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 večerní obloze se konečně objevila dlouho očekávaná kometa C/2023 A3 (</w:t>
      </w:r>
      <w:proofErr w:type="spellStart"/>
      <w:r>
        <w:rPr>
          <w:b/>
          <w:bCs/>
          <w:sz w:val="24"/>
          <w:szCs w:val="24"/>
        </w:rPr>
        <w:t>Tsuchinshan</w:t>
      </w:r>
      <w:proofErr w:type="spellEnd"/>
      <w:r>
        <w:rPr>
          <w:b/>
          <w:bCs/>
          <w:sz w:val="24"/>
          <w:szCs w:val="24"/>
        </w:rPr>
        <w:t>-ATLAS). Ač bylo jasné, že kometa bude vidět pouhým okem, samotná jasnost komety ještě neříká nic o jejím vzhledu na obloze. Ten závisí především na jasnosti ohonu, a zde panovala velká nejistota, jak moc bude dlouhý či výrazný. První pozorování ovšem potvrdila, že se jedná o nejvýraznější kometu, kterou můžeme na severní polokouli pozorovat od roku 1997, kdy oblohu zdobila kometa Hale-</w:t>
      </w:r>
      <w:proofErr w:type="spellStart"/>
      <w:r>
        <w:rPr>
          <w:b/>
          <w:bCs/>
          <w:sz w:val="24"/>
          <w:szCs w:val="24"/>
        </w:rPr>
        <w:t>Bopp</w:t>
      </w:r>
      <w:proofErr w:type="spellEnd"/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D9319A" w14:textId="6425DE90" w:rsidR="00CB1377" w:rsidRPr="00AD485F" w:rsidRDefault="00000000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Přibližně 1–2 hodiny po západu Slunce</w:t>
      </w:r>
      <w:r>
        <w:rPr>
          <w:sz w:val="24"/>
          <w:szCs w:val="24"/>
        </w:rPr>
        <w:t xml:space="preserve"> můžeme kometu pozorovat nízko nad obzorem v místech, kde předtím zapadalo Slunce, nalevo od jasné hvězdy </w:t>
      </w:r>
      <w:proofErr w:type="spellStart"/>
      <w:r>
        <w:rPr>
          <w:sz w:val="24"/>
          <w:szCs w:val="24"/>
        </w:rPr>
        <w:t>Arcturus</w:t>
      </w:r>
      <w:proofErr w:type="spellEnd"/>
      <w:r>
        <w:rPr>
          <w:sz w:val="24"/>
          <w:szCs w:val="24"/>
        </w:rPr>
        <w:t xml:space="preserve">. </w:t>
      </w:r>
      <w:r w:rsidRPr="00AD485F">
        <w:rPr>
          <w:sz w:val="24"/>
          <w:szCs w:val="24"/>
        </w:rPr>
        <w:t xml:space="preserve">Zdobí ji přibližně 10° dlouhý ohon, což odpovídá délce pěsti při natažené ruce nebo </w:t>
      </w:r>
      <w:r w:rsidR="00231290">
        <w:rPr>
          <w:sz w:val="24"/>
          <w:szCs w:val="24"/>
        </w:rPr>
        <w:t>2</w:t>
      </w:r>
      <w:r w:rsidRPr="00AD485F">
        <w:rPr>
          <w:sz w:val="24"/>
          <w:szCs w:val="24"/>
        </w:rPr>
        <w:t>0 průměrům měsíčního úplňku.</w:t>
      </w:r>
    </w:p>
    <w:p w14:paraId="0F50836A" w14:textId="77777777" w:rsidR="00CB1377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je třeba zmínit, že média často uvádějí </w:t>
      </w:r>
      <w:r>
        <w:rPr>
          <w:b/>
          <w:bCs/>
          <w:sz w:val="24"/>
          <w:szCs w:val="24"/>
        </w:rPr>
        <w:t>chybný údaj</w:t>
      </w:r>
      <w:r>
        <w:rPr>
          <w:sz w:val="24"/>
          <w:szCs w:val="24"/>
        </w:rPr>
        <w:t xml:space="preserve">, že tato kometa má periodu 80 000 let. Ve skutečnosti se jedná o novou kometu z </w:t>
      </w:r>
      <w:proofErr w:type="spellStart"/>
      <w:r>
        <w:rPr>
          <w:sz w:val="24"/>
          <w:szCs w:val="24"/>
        </w:rPr>
        <w:t>Oortova</w:t>
      </w:r>
      <w:proofErr w:type="spellEnd"/>
      <w:r>
        <w:rPr>
          <w:sz w:val="24"/>
          <w:szCs w:val="24"/>
        </w:rPr>
        <w:t xml:space="preserve"> oblaku, což znamená, že v blízkosti Slunce je úplně poprvé, a dle aktuální dráhy ji gravitace planet po tomto průletu nasměruje na mezihvězdnou dráhu – tedy ji vystřelí do mezihvězdného prostoru, ze kterého se už nevrátí. Chybný údaj o periodě patrně pochází z blogu NASA, který má sice velkou autoritu, ale často obsahuje nepřesnosti způsobené snahou psát působivé články pro laiky.</w:t>
      </w:r>
    </w:p>
    <w:p w14:paraId="1ECE4244" w14:textId="4FB65A8C" w:rsidR="00CB1377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U této komety můžeme pozorovat i další zajímavost – zatímco kometa vychází na večerní obloze, na ranní obloze se stále daří fotit její prachový ohon. To bylo způsobeno tím, že 9. října kometa prošla téměř přesně mezi Zemí a Sluncem. Prachový ohon se za kometou roztahuje do tvaru „vějíře“ a vlivem této geometrie se díváme na vějíř shora. Jeden okraj vějíře je již na večerní obloze a míří od Slunce, zatímco jeho hrana se táhne přes kometu k Slunci, kde je pozorovatelný na koronografu sondy SOH</w:t>
      </w:r>
      <w:r>
        <w:rPr>
          <w:color w:val="000000"/>
          <w:sz w:val="24"/>
          <w:szCs w:val="24"/>
        </w:rPr>
        <w:t>O a také na ranní obloze, kde ho lze zachytit jen z velmi tmavých oblastí a</w:t>
      </w:r>
      <w:r w:rsidR="00AD485F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pouze fotograficky. Odtamtud bude </w:t>
      </w:r>
      <w:r>
        <w:rPr>
          <w:sz w:val="24"/>
          <w:szCs w:val="24"/>
        </w:rPr>
        <w:t xml:space="preserve">pomalu mizet, jak se bude celý přetáčet na večerní oblohu. Podobný efekt bylo možné spatřit při předposledním návratu komety Halley v roce 1910. </w:t>
      </w:r>
    </w:p>
    <w:p w14:paraId="69D0EC7D" w14:textId="77777777" w:rsidR="00CB1377" w:rsidRDefault="00000000">
      <w:pPr>
        <w:spacing w:before="240" w:after="240"/>
        <w:jc w:val="both"/>
        <w:rPr>
          <w:color w:val="000000"/>
        </w:rPr>
      </w:pPr>
      <w:r w:rsidRPr="00AD485F">
        <w:rPr>
          <w:sz w:val="24"/>
          <w:szCs w:val="24"/>
        </w:rPr>
        <w:t xml:space="preserve">Pozorovatelnost komety očima skončí zhruba za 1 až 2 týdny, jelikož se vzdaluje od Země i od Slunce a rychle slábne. </w:t>
      </w:r>
      <w:r>
        <w:rPr>
          <w:color w:val="000000"/>
          <w:sz w:val="24"/>
          <w:szCs w:val="24"/>
        </w:rPr>
        <w:t xml:space="preserve">Další informace a také čtenářskou fotogalerii najdete na </w:t>
      </w:r>
    </w:p>
    <w:p w14:paraId="0F0D63AF" w14:textId="77777777" w:rsidR="00CB1377" w:rsidRDefault="00CB1377">
      <w:pPr>
        <w:spacing w:before="240" w:after="240"/>
        <w:jc w:val="both"/>
        <w:rPr>
          <w:color w:val="00B050"/>
          <w:sz w:val="24"/>
          <w:szCs w:val="24"/>
        </w:rPr>
      </w:pPr>
      <w:hyperlink r:id="rId10">
        <w:r>
          <w:rPr>
            <w:rStyle w:val="Hypertextovodkaz"/>
            <w:sz w:val="24"/>
            <w:szCs w:val="24"/>
          </w:rPr>
          <w:t>https://www.astro.cz/clanky/multimedia/fotogalerie-c-2023-a3-tsuchinshan-atlas-velka-kometa-2024.html.</w:t>
        </w:r>
      </w:hyperlink>
      <w:r w:rsidR="00000000">
        <w:rPr>
          <w:color w:val="00B050"/>
          <w:sz w:val="24"/>
          <w:szCs w:val="24"/>
        </w:rPr>
        <w:t xml:space="preserve"> </w:t>
      </w:r>
    </w:p>
    <w:p w14:paraId="0FB5F61C" w14:textId="77777777" w:rsidR="00CB1377" w:rsidRDefault="00000000">
      <w:pPr>
        <w:spacing w:before="240" w:after="240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63C36B" wp14:editId="6B4C84BC">
            <wp:extent cx="6097905" cy="4065270"/>
            <wp:effectExtent l="0" t="0" r="0" b="0"/>
            <wp:docPr id="1" name="Picture 1" descr="1-kometa-13rijna-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-kometa-13rijna-bi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F593A" w14:textId="0BC067C3" w:rsidR="00CB1377" w:rsidRDefault="00000000">
      <w:pPr>
        <w:spacing w:befor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Fotografie komety z 13. října 2024 mezi mraky od obce Praskačka zhruba odpovídá</w:t>
      </w:r>
      <w:r w:rsidR="00AD485F">
        <w:rPr>
          <w:color w:val="000000"/>
          <w:sz w:val="24"/>
          <w:szCs w:val="24"/>
        </w:rPr>
        <w:t xml:space="preserve"> tomu</w:t>
      </w:r>
      <w:r>
        <w:rPr>
          <w:color w:val="000000"/>
          <w:sz w:val="24"/>
          <w:szCs w:val="24"/>
        </w:rPr>
        <w:t>, jak kometu můžeme spatřit pouhým okem na obloze bez přímých světelných zdrojů.</w:t>
      </w:r>
      <w:r>
        <w:rPr>
          <w:sz w:val="24"/>
          <w:szCs w:val="24"/>
        </w:rPr>
        <w:t xml:space="preserve"> Autor Jakub Černý.</w:t>
      </w:r>
    </w:p>
    <w:p w14:paraId="2BFEE3BB" w14:textId="77777777" w:rsidR="00CB1377" w:rsidRDefault="00000000">
      <w:pPr>
        <w:spacing w:before="24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18D0839" wp14:editId="4A8155B0">
            <wp:extent cx="6112510" cy="3629025"/>
            <wp:effectExtent l="0" t="0" r="0" b="0"/>
            <wp:docPr id="2" name="Picture 3" descr="2-SOHO-F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2-SOHO-FRA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358B8" w14:textId="77777777" w:rsidR="00CB1377" w:rsidRDefault="00CB1377">
      <w:pPr>
        <w:jc w:val="both"/>
        <w:rPr>
          <w:sz w:val="24"/>
          <w:szCs w:val="24"/>
        </w:rPr>
      </w:pPr>
    </w:p>
    <w:p w14:paraId="201F783E" w14:textId="77777777" w:rsidR="00CB1377" w:rsidRDefault="00000000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Na pozadí mapky z programu </w:t>
      </w:r>
      <w:proofErr w:type="spellStart"/>
      <w:r>
        <w:rPr>
          <w:color w:val="000000"/>
          <w:sz w:val="24"/>
          <w:szCs w:val="24"/>
        </w:rPr>
        <w:t>Stellarium</w:t>
      </w:r>
      <w:proofErr w:type="spellEnd"/>
      <w:r>
        <w:rPr>
          <w:color w:val="000000"/>
          <w:sz w:val="24"/>
          <w:szCs w:val="24"/>
        </w:rPr>
        <w:t xml:space="preserve"> s vyznačenou polohou komety na večerní obloze je znázorněn:</w:t>
      </w:r>
    </w:p>
    <w:p w14:paraId="72549D7D" w14:textId="77777777" w:rsidR="00CB1377" w:rsidRDefault="00000000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Snímek z koronografu SOHO LASCO C3 z 12. října </w:t>
      </w:r>
      <w:r>
        <w:rPr>
          <w:color w:val="000000"/>
          <w:sz w:val="24"/>
          <w:szCs w:val="24"/>
        </w:rPr>
        <w:t>2024</w:t>
      </w:r>
      <w:r>
        <w:rPr>
          <w:sz w:val="24"/>
          <w:szCs w:val="24"/>
        </w:rPr>
        <w:t>. Slunce je na tomto snímku schované za terčíkem, aby bylo vidět jeho okolí. Ohon komety C/2023 (</w:t>
      </w:r>
      <w:proofErr w:type="spellStart"/>
      <w:r>
        <w:rPr>
          <w:sz w:val="24"/>
          <w:szCs w:val="24"/>
        </w:rPr>
        <w:t>Tsuchinshan</w:t>
      </w:r>
      <w:proofErr w:type="spellEnd"/>
      <w:r>
        <w:rPr>
          <w:sz w:val="24"/>
          <w:szCs w:val="24"/>
        </w:rPr>
        <w:t xml:space="preserve">-ATLAS) se táhne přes celé pole. Zatímco kometa je již daleko za levým horním okrajem na večerní obloze, druhý konec se táhne zase daleko na ranní oblohu. </w:t>
      </w:r>
    </w:p>
    <w:p w14:paraId="332AC2BE" w14:textId="77777777" w:rsidR="00CB1377" w:rsidRDefault="00000000">
      <w:pPr>
        <w:numPr>
          <w:ilvl w:val="1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Snímek konce ohonu komety na ranní obloze z 12. října </w:t>
      </w:r>
      <w:r>
        <w:rPr>
          <w:color w:val="000000"/>
          <w:sz w:val="24"/>
          <w:szCs w:val="24"/>
        </w:rPr>
        <w:t>2024</w:t>
      </w:r>
      <w:r>
        <w:rPr>
          <w:sz w:val="24"/>
          <w:szCs w:val="24"/>
        </w:rPr>
        <w:t xml:space="preserve">, autor Martin Mašek (Fyzikální ustav AV ČR), FRAM v </w:t>
      </w:r>
      <w:proofErr w:type="spellStart"/>
      <w:r>
        <w:rPr>
          <w:sz w:val="24"/>
          <w:szCs w:val="24"/>
        </w:rPr>
        <w:t>Cherenkov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Telescope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Array</w:t>
      </w:r>
      <w:proofErr w:type="spellEnd"/>
      <w:r>
        <w:rPr>
          <w:sz w:val="24"/>
          <w:szCs w:val="24"/>
        </w:rPr>
        <w:t xml:space="preserve"> Chile, 135mm objektiv f/2, 40 minut expozice.</w:t>
      </w:r>
    </w:p>
    <w:p w14:paraId="0A7DB018" w14:textId="77777777" w:rsidR="00CB1377" w:rsidRDefault="00CB1377">
      <w:pPr>
        <w:spacing w:before="240" w:after="240"/>
        <w:ind w:left="720"/>
        <w:jc w:val="center"/>
        <w:rPr>
          <w:b/>
          <w:bCs/>
          <w:sz w:val="24"/>
          <w:szCs w:val="24"/>
        </w:rPr>
      </w:pPr>
    </w:p>
    <w:p w14:paraId="12D93D9F" w14:textId="77777777" w:rsidR="00CB1377" w:rsidRDefault="00000000">
      <w:pPr>
        <w:spacing w:before="240" w:after="240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Jakub Černý, Společnost pro meziplanetární hmotu</w:t>
      </w:r>
    </w:p>
    <w:p w14:paraId="331DB961" w14:textId="77777777" w:rsidR="00CB1377" w:rsidRDefault="00CB1377">
      <w:pPr>
        <w:jc w:val="both"/>
        <w:rPr>
          <w:sz w:val="24"/>
          <w:szCs w:val="24"/>
        </w:rPr>
      </w:pPr>
    </w:p>
    <w:p w14:paraId="165D960F" w14:textId="77777777" w:rsidR="00CB1377" w:rsidRDefault="00CB1377">
      <w:pPr>
        <w:jc w:val="both"/>
        <w:rPr>
          <w:sz w:val="24"/>
          <w:szCs w:val="24"/>
        </w:rPr>
      </w:pPr>
    </w:p>
    <w:p w14:paraId="1F526C6E" w14:textId="77777777" w:rsidR="00CB1377" w:rsidRDefault="00CB1377">
      <w:pPr>
        <w:jc w:val="both"/>
        <w:rPr>
          <w:sz w:val="24"/>
          <w:szCs w:val="24"/>
        </w:rPr>
      </w:pPr>
    </w:p>
    <w:p w14:paraId="38168D88" w14:textId="77777777" w:rsidR="00CB1377" w:rsidRDefault="00CB1377">
      <w:pPr>
        <w:jc w:val="both"/>
        <w:rPr>
          <w:sz w:val="24"/>
          <w:szCs w:val="24"/>
        </w:rPr>
      </w:pPr>
    </w:p>
    <w:p w14:paraId="54405E84" w14:textId="77777777" w:rsidR="00CB1377" w:rsidRDefault="00CB1377">
      <w:pPr>
        <w:jc w:val="both"/>
        <w:rPr>
          <w:sz w:val="24"/>
          <w:szCs w:val="24"/>
        </w:rPr>
      </w:pPr>
    </w:p>
    <w:p w14:paraId="4476CC10" w14:textId="77777777" w:rsidR="00CB1377" w:rsidRDefault="00CB1377">
      <w:pPr>
        <w:jc w:val="both"/>
        <w:rPr>
          <w:sz w:val="24"/>
          <w:szCs w:val="24"/>
        </w:rPr>
      </w:pPr>
    </w:p>
    <w:p w14:paraId="1C7F610D" w14:textId="77777777" w:rsidR="00CB1377" w:rsidRDefault="00CB1377">
      <w:pPr>
        <w:jc w:val="both"/>
        <w:rPr>
          <w:sz w:val="24"/>
          <w:szCs w:val="24"/>
        </w:rPr>
      </w:pPr>
    </w:p>
    <w:p w14:paraId="5DBADE07" w14:textId="77777777" w:rsidR="00CB1377" w:rsidRDefault="00CB1377">
      <w:pPr>
        <w:jc w:val="both"/>
        <w:rPr>
          <w:sz w:val="24"/>
          <w:szCs w:val="24"/>
        </w:rPr>
      </w:pPr>
    </w:p>
    <w:p w14:paraId="64E4961F" w14:textId="77777777" w:rsidR="00CB1377" w:rsidRDefault="00CB1377">
      <w:pPr>
        <w:jc w:val="both"/>
        <w:rPr>
          <w:sz w:val="24"/>
          <w:szCs w:val="24"/>
        </w:rPr>
      </w:pPr>
    </w:p>
    <w:p w14:paraId="30600C76" w14:textId="77777777" w:rsidR="00CB1377" w:rsidRDefault="00CB1377">
      <w:pPr>
        <w:jc w:val="both"/>
        <w:rPr>
          <w:sz w:val="24"/>
          <w:szCs w:val="24"/>
        </w:rPr>
      </w:pPr>
    </w:p>
    <w:p w14:paraId="6FCAE59A" w14:textId="77777777" w:rsidR="00CB1377" w:rsidRDefault="00CB1377">
      <w:pPr>
        <w:jc w:val="both"/>
        <w:rPr>
          <w:sz w:val="24"/>
          <w:szCs w:val="24"/>
        </w:rPr>
      </w:pPr>
    </w:p>
    <w:p w14:paraId="55D743DF" w14:textId="77777777" w:rsidR="00CB1377" w:rsidRDefault="00CB1377">
      <w:pPr>
        <w:jc w:val="both"/>
        <w:rPr>
          <w:sz w:val="24"/>
          <w:szCs w:val="24"/>
        </w:rPr>
      </w:pPr>
    </w:p>
    <w:p w14:paraId="3E53B6D3" w14:textId="77777777" w:rsidR="00CB1377" w:rsidRDefault="00CB1377">
      <w:pPr>
        <w:jc w:val="both"/>
        <w:rPr>
          <w:sz w:val="24"/>
          <w:szCs w:val="24"/>
        </w:rPr>
      </w:pPr>
    </w:p>
    <w:p w14:paraId="2C999D50" w14:textId="77777777" w:rsidR="00CB1377" w:rsidRDefault="00CB1377">
      <w:pPr>
        <w:jc w:val="both"/>
        <w:rPr>
          <w:sz w:val="24"/>
          <w:szCs w:val="24"/>
        </w:rPr>
      </w:pPr>
    </w:p>
    <w:p w14:paraId="1C34C5AE" w14:textId="77777777" w:rsidR="00CB1377" w:rsidRDefault="00CB1377">
      <w:pPr>
        <w:jc w:val="both"/>
        <w:rPr>
          <w:sz w:val="24"/>
          <w:szCs w:val="24"/>
        </w:rPr>
      </w:pPr>
    </w:p>
    <w:p w14:paraId="2F905FDB" w14:textId="77777777" w:rsidR="00CB1377" w:rsidRDefault="00CB1377">
      <w:pPr>
        <w:jc w:val="both"/>
        <w:rPr>
          <w:sz w:val="24"/>
          <w:szCs w:val="24"/>
        </w:rPr>
      </w:pPr>
    </w:p>
    <w:p w14:paraId="50BA1E83" w14:textId="77777777" w:rsidR="00CB1377" w:rsidRDefault="00CB1377">
      <w:pPr>
        <w:jc w:val="both"/>
        <w:rPr>
          <w:sz w:val="24"/>
          <w:szCs w:val="24"/>
        </w:rPr>
      </w:pPr>
    </w:p>
    <w:p w14:paraId="0F316C26" w14:textId="77777777" w:rsidR="00CB1377" w:rsidRDefault="00CB1377">
      <w:pPr>
        <w:jc w:val="both"/>
        <w:rPr>
          <w:sz w:val="24"/>
          <w:szCs w:val="24"/>
        </w:rPr>
      </w:pPr>
    </w:p>
    <w:p w14:paraId="760E9823" w14:textId="77777777" w:rsidR="00CB1377" w:rsidRDefault="00CB1377">
      <w:pPr>
        <w:jc w:val="both"/>
        <w:rPr>
          <w:sz w:val="24"/>
          <w:szCs w:val="24"/>
        </w:rPr>
      </w:pPr>
    </w:p>
    <w:p w14:paraId="28EF689C" w14:textId="77777777" w:rsidR="00CB1377" w:rsidRDefault="00CB1377">
      <w:pPr>
        <w:jc w:val="both"/>
        <w:rPr>
          <w:sz w:val="24"/>
          <w:szCs w:val="24"/>
        </w:rPr>
      </w:pPr>
    </w:p>
    <w:p w14:paraId="038CDFC0" w14:textId="77777777" w:rsidR="00CB1377" w:rsidRDefault="00CB1377">
      <w:pPr>
        <w:jc w:val="both"/>
        <w:rPr>
          <w:sz w:val="24"/>
          <w:szCs w:val="24"/>
        </w:rPr>
      </w:pPr>
    </w:p>
    <w:p w14:paraId="4E706945" w14:textId="77777777" w:rsidR="00CB1377" w:rsidRDefault="00CB1377">
      <w:pPr>
        <w:jc w:val="both"/>
        <w:rPr>
          <w:sz w:val="24"/>
          <w:szCs w:val="24"/>
        </w:rPr>
      </w:pPr>
    </w:p>
    <w:p w14:paraId="49834F76" w14:textId="77777777" w:rsidR="00CB1377" w:rsidRDefault="00CB1377">
      <w:pPr>
        <w:jc w:val="both"/>
        <w:rPr>
          <w:sz w:val="24"/>
          <w:szCs w:val="24"/>
        </w:rPr>
      </w:pPr>
    </w:p>
    <w:p w14:paraId="4D8C4213" w14:textId="77777777" w:rsidR="00CB1377" w:rsidRDefault="00CB1377">
      <w:pPr>
        <w:jc w:val="both"/>
        <w:rPr>
          <w:sz w:val="24"/>
          <w:szCs w:val="24"/>
        </w:rPr>
      </w:pPr>
    </w:p>
    <w:p w14:paraId="18CFB570" w14:textId="77777777" w:rsidR="00CB1377" w:rsidRDefault="00CB1377">
      <w:pPr>
        <w:jc w:val="both"/>
        <w:rPr>
          <w:sz w:val="24"/>
          <w:szCs w:val="24"/>
        </w:rPr>
      </w:pPr>
    </w:p>
    <w:p w14:paraId="737037B1" w14:textId="77777777" w:rsidR="00CB1377" w:rsidRDefault="00CB1377">
      <w:pPr>
        <w:jc w:val="both"/>
        <w:rPr>
          <w:sz w:val="24"/>
          <w:szCs w:val="24"/>
        </w:rPr>
      </w:pPr>
    </w:p>
    <w:p w14:paraId="33156F5F" w14:textId="77777777" w:rsidR="00CB1377" w:rsidRDefault="00CB1377">
      <w:pPr>
        <w:jc w:val="both"/>
        <w:rPr>
          <w:sz w:val="24"/>
          <w:szCs w:val="24"/>
        </w:rPr>
      </w:pPr>
    </w:p>
    <w:p w14:paraId="585E62E8" w14:textId="77777777" w:rsidR="00CB1377" w:rsidRDefault="00CB1377">
      <w:pPr>
        <w:jc w:val="both"/>
        <w:rPr>
          <w:sz w:val="24"/>
          <w:szCs w:val="24"/>
        </w:rPr>
      </w:pPr>
    </w:p>
    <w:p w14:paraId="38053E7D" w14:textId="77777777" w:rsidR="00CB1377" w:rsidRDefault="00CB1377">
      <w:pPr>
        <w:jc w:val="both"/>
        <w:rPr>
          <w:sz w:val="24"/>
          <w:szCs w:val="24"/>
        </w:rPr>
      </w:pPr>
    </w:p>
    <w:p w14:paraId="3C3B23F1" w14:textId="77777777" w:rsidR="00CB1377" w:rsidRDefault="00CB1377">
      <w:pPr>
        <w:jc w:val="both"/>
        <w:rPr>
          <w:sz w:val="24"/>
          <w:szCs w:val="24"/>
        </w:rPr>
      </w:pPr>
    </w:p>
    <w:p w14:paraId="43DEA8EC" w14:textId="77777777" w:rsidR="00CB1377" w:rsidRDefault="00CB1377">
      <w:pPr>
        <w:jc w:val="both"/>
        <w:rPr>
          <w:sz w:val="24"/>
          <w:szCs w:val="24"/>
        </w:rPr>
      </w:pPr>
    </w:p>
    <w:p w14:paraId="50032D71" w14:textId="77777777" w:rsidR="00CB1377" w:rsidRDefault="00000000">
      <w:pPr>
        <w:jc w:val="both"/>
        <w:rPr>
          <w:color w:val="0000FF"/>
        </w:rPr>
      </w:pPr>
      <w:r>
        <w:rPr>
          <w:color w:val="0000FF"/>
        </w:rPr>
        <w:t xml:space="preserve">Česká astronomická společnost (ČAS) vydává od května 1998 tisková prohlášení o aktuálních astronomických   událostech a událostech s astronomií souvisejících. Počínaje tiskovým prohlášením č. 67 ze dne 23. 10. 2004 jsou některá tisková prohlášení vydávána jako společná s Astronomickým ústavem Akademie věd ČR, v. v. i. Archiv tiskových prohlášení  a  další  informace  nejen  pro  novináře  lze  najít  na  adrese  </w:t>
      </w:r>
      <w:hyperlink r:id="rId13">
        <w:r w:rsidR="00CB1377">
          <w:rPr>
            <w:rStyle w:val="Hypertextovodkaz"/>
          </w:rPr>
          <w:t>http://www.astro.cz/sluzby.html</w:t>
        </w:r>
      </w:hyperlink>
      <w:r>
        <w:rPr>
          <w:color w:val="0000FF"/>
        </w:rPr>
        <w:t xml:space="preserve">. </w:t>
      </w:r>
    </w:p>
    <w:p w14:paraId="24F31B5F" w14:textId="77777777" w:rsidR="00CB1377" w:rsidRDefault="00000000">
      <w:pPr>
        <w:jc w:val="both"/>
        <w:rPr>
          <w:sz w:val="24"/>
          <w:szCs w:val="24"/>
        </w:rPr>
      </w:pPr>
      <w:r>
        <w:rPr>
          <w:color w:val="0000FF"/>
        </w:rPr>
        <w:t>S  technickými a organizačními záležitostmi ohledně tiskových prohlášení se obracejte na tiskového tajemníka ČAS Pavla Suchana na adrese Astronomický ústav AV ČR, v. v. i., Boční II/1401, 141 31 Praha 4, tel.: 737 322 815</w:t>
      </w:r>
      <w:r>
        <w:rPr>
          <w:color w:val="002060"/>
        </w:rPr>
        <w:t>,</w:t>
      </w:r>
      <w:r>
        <w:rPr>
          <w:color w:val="0000FF"/>
        </w:rPr>
        <w:t xml:space="preserve"> e-mail: </w:t>
      </w:r>
      <w:hyperlink r:id="rId14">
        <w:r w:rsidR="00CB1377">
          <w:rPr>
            <w:rStyle w:val="Hypertextovodkaz"/>
          </w:rPr>
          <w:t>suchan@astro.cz</w:t>
        </w:r>
      </w:hyperlink>
      <w:r>
        <w:rPr>
          <w:color w:val="0000FF"/>
        </w:rPr>
        <w:t>.</w:t>
      </w:r>
    </w:p>
    <w:sectPr w:rsidR="00CB1377">
      <w:footerReference w:type="default" r:id="rId15"/>
      <w:pgSz w:w="11906" w:h="16838"/>
      <w:pgMar w:top="993" w:right="1134" w:bottom="1418" w:left="1134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8D1AD" w14:textId="77777777" w:rsidR="00F41CDD" w:rsidRDefault="00F41CDD">
      <w:r>
        <w:separator/>
      </w:r>
    </w:p>
  </w:endnote>
  <w:endnote w:type="continuationSeparator" w:id="0">
    <w:p w14:paraId="2E6AEAE7" w14:textId="77777777" w:rsidR="00F41CDD" w:rsidRDefault="00F4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">
    <w:altName w:val="Courier New"/>
    <w:panose1 w:val="02070309020205020404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514D" w14:textId="77777777" w:rsidR="00CB1377" w:rsidRDefault="00000000">
    <w:pPr>
      <w:pStyle w:val="Zpat"/>
      <w:tabs>
        <w:tab w:val="clear" w:pos="9072"/>
        <w:tab w:val="right" w:pos="9639"/>
      </w:tabs>
      <w:rPr>
        <w:b/>
      </w:rPr>
    </w:pPr>
    <w:r>
      <w:rPr>
        <w:rStyle w:val="slostrnky"/>
      </w:rPr>
      <w:tab/>
    </w:r>
    <w:r>
      <w:rPr>
        <w:rStyle w:val="slostrnky"/>
      </w:rPr>
      <w:tab/>
    </w:r>
    <w:r>
      <w:rPr>
        <w:rStyle w:val="slostrnky"/>
        <w:b/>
      </w:rPr>
      <w:t xml:space="preserve">Strana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>
      <w:rPr>
        <w:rStyle w:val="slostrnky"/>
        <w:b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  <w:r>
      <w:rPr>
        <w:rStyle w:val="slostrnky"/>
        <w:b/>
      </w:rPr>
      <w:t>)</w:t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108" w14:textId="77777777" w:rsidR="00F41CDD" w:rsidRDefault="00F41CDD">
      <w:r>
        <w:separator/>
      </w:r>
    </w:p>
  </w:footnote>
  <w:footnote w:type="continuationSeparator" w:id="0">
    <w:p w14:paraId="54D2BA70" w14:textId="77777777" w:rsidR="00F41CDD" w:rsidRDefault="00F4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730"/>
    <w:multiLevelType w:val="multilevel"/>
    <w:tmpl w:val="B8C25F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658442F9"/>
    <w:multiLevelType w:val="multilevel"/>
    <w:tmpl w:val="181661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556079">
    <w:abstractNumId w:val="0"/>
  </w:num>
  <w:num w:numId="2" w16cid:durableId="7937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77"/>
    <w:rsid w:val="00231290"/>
    <w:rsid w:val="00244346"/>
    <w:rsid w:val="00AD485F"/>
    <w:rsid w:val="00CB1377"/>
    <w:rsid w:val="00D372D7"/>
    <w:rsid w:val="00DF14C3"/>
    <w:rsid w:val="00F4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894AC2"/>
  <w15:docId w15:val="{2580223C-B321-49E4-866C-4F433C40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 w:bidi="ar-SA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dpis2">
    <w:name w:val="heading 2"/>
    <w:basedOn w:val="Normln"/>
    <w:next w:val="AStext"/>
    <w:link w:val="Nadpis2Char"/>
    <w:qFormat/>
    <w:pPr>
      <w:keepNext/>
      <w:spacing w:before="240" w:after="60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Pr>
      <w:i/>
      <w:iCs/>
    </w:rPr>
  </w:style>
  <w:style w:type="character" w:styleId="Sledovanodkaz">
    <w:name w:val="FollowedHyperlink"/>
    <w:qFormat/>
    <w:rPr>
      <w:color w:val="800080"/>
      <w:u w:val="single"/>
    </w:rPr>
  </w:style>
  <w:style w:type="character" w:styleId="Hypertextovodkaz">
    <w:name w:val="Hyperlink"/>
    <w:qFormat/>
    <w:rPr>
      <w:color w:val="0000FF"/>
      <w:u w:val="single"/>
    </w:rPr>
  </w:style>
  <w:style w:type="character" w:styleId="slostrnky">
    <w:name w:val="page number"/>
    <w:basedOn w:val="Standardnpsmoodstavce"/>
    <w:qFormat/>
  </w:style>
  <w:style w:type="character" w:styleId="Siln">
    <w:name w:val="Strong"/>
    <w:uiPriority w:val="22"/>
    <w:qFormat/>
    <w:rPr>
      <w:b/>
      <w:bCs/>
    </w:rPr>
  </w:style>
  <w:style w:type="character" w:customStyle="1" w:styleId="Hypertextovodkaz1">
    <w:name w:val="Hypertextový odkaz1"/>
    <w:qFormat/>
    <w:rPr>
      <w:b/>
      <w:bCs/>
      <w:color w:val="333333"/>
      <w:u w:val="single"/>
    </w:rPr>
  </w:style>
  <w:style w:type="character" w:customStyle="1" w:styleId="Hypertextovodkaz4">
    <w:name w:val="Hypertextový odkaz4"/>
    <w:qFormat/>
    <w:rPr>
      <w:color w:val="9CDD75"/>
      <w:u w:val="none"/>
    </w:rPr>
  </w:style>
  <w:style w:type="character" w:customStyle="1" w:styleId="FormtovanvHTMLChar">
    <w:name w:val="Formátovaný v HTML Char"/>
    <w:link w:val="FormtovanvHTML"/>
    <w:qFormat/>
    <w:rPr>
      <w:rFonts w:ascii="Courier New" w:hAnsi="Courier New" w:cs="Courier New"/>
    </w:rPr>
  </w:style>
  <w:style w:type="character" w:customStyle="1" w:styleId="Nadpis2Char">
    <w:name w:val="Nadpis 2 Char"/>
    <w:link w:val="Nadpis2"/>
    <w:qFormat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qFormat/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qFormat/>
    <w:rPr>
      <w:b/>
      <w:bCs/>
      <w:sz w:val="24"/>
      <w:szCs w:val="24"/>
    </w:rPr>
  </w:style>
  <w:style w:type="character" w:customStyle="1" w:styleId="Nadpis3Char">
    <w:name w:val="Nadpis 3 Char"/>
    <w:link w:val="Nadpis3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rosttextChar">
    <w:name w:val="Prostý text Char"/>
    <w:link w:val="Prosttext"/>
    <w:qFormat/>
    <w:rPr>
      <w:rFonts w:ascii="Consolas" w:eastAsia="Calibri" w:hAnsi="Consolas"/>
      <w:sz w:val="21"/>
      <w:szCs w:val="21"/>
      <w:lang w:val="cs-CZ" w:eastAsia="en-US" w:bidi="ar-SA"/>
    </w:rPr>
  </w:style>
  <w:style w:type="character" w:customStyle="1" w:styleId="Nadpis1Char">
    <w:name w:val="Nadpis 1 Char"/>
    <w:link w:val="Nadpis1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apple-style-span">
    <w:name w:val="apple-style-span"/>
    <w:basedOn w:val="Standardnpsmoodstavce"/>
    <w:qFormat/>
  </w:style>
  <w:style w:type="character" w:customStyle="1" w:styleId="null">
    <w:name w:val="null"/>
    <w:qFormat/>
  </w:style>
  <w:style w:type="character" w:customStyle="1" w:styleId="go">
    <w:name w:val="go"/>
    <w:basedOn w:val="Standardnpsmoodstavce"/>
    <w:qFormat/>
  </w:style>
  <w:style w:type="character" w:customStyle="1" w:styleId="Style53">
    <w:name w:val="_Style 5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mailsignatureprefix">
    <w:name w:val="gmail_signature_prefix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Pr>
      <w:rFonts w:ascii="Arial" w:hAnsi="Arial"/>
      <w:sz w:val="24"/>
      <w:szCs w:val="24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AStext">
    <w:name w:val="ČAS text"/>
    <w:basedOn w:val="Normln"/>
    <w:qFormat/>
    <w:pPr>
      <w:spacing w:after="240" w:line="264" w:lineRule="auto"/>
      <w:jc w:val="both"/>
    </w:pPr>
    <w:rPr>
      <w:sz w:val="24"/>
      <w:szCs w:val="24"/>
    </w:rPr>
  </w:style>
  <w:style w:type="paragraph" w:styleId="Zkladntext2">
    <w:name w:val="Body Text 2"/>
    <w:basedOn w:val="Normln"/>
    <w:qFormat/>
    <w:rPr>
      <w:b/>
      <w:sz w:val="22"/>
    </w:rPr>
  </w:style>
  <w:style w:type="paragraph" w:styleId="Zkladntextodsazen">
    <w:name w:val="Body Text Indent"/>
    <w:basedOn w:val="Normln"/>
    <w:link w:val="ZkladntextodsazenChar"/>
    <w:pPr>
      <w:ind w:firstLine="708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qFormat/>
    <w:pPr>
      <w:ind w:firstLine="708"/>
      <w:jc w:val="both"/>
    </w:pPr>
    <w:rPr>
      <w:b/>
      <w:bCs/>
      <w:sz w:val="24"/>
      <w:szCs w:val="24"/>
    </w:rPr>
  </w:style>
  <w:style w:type="paragraph" w:styleId="Zkladntextodsazen3">
    <w:name w:val="Body Text Indent 3"/>
    <w:basedOn w:val="Normln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Normlnweb">
    <w:name w:val="Normal (Web)"/>
    <w:basedOn w:val="Normln"/>
    <w:uiPriority w:val="99"/>
    <w:qFormat/>
    <w:pPr>
      <w:spacing w:beforeAutospacing="1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qFormat/>
    <w:rPr>
      <w:rFonts w:ascii="Consolas" w:eastAsia="Calibri" w:hAnsi="Consolas"/>
      <w:sz w:val="21"/>
      <w:szCs w:val="21"/>
      <w:lang w:eastAsia="en-US"/>
    </w:rPr>
  </w:style>
  <w:style w:type="paragraph" w:customStyle="1" w:styleId="AS">
    <w:name w:val="ČAS"/>
    <w:next w:val="Normln"/>
    <w:qFormat/>
    <w:pPr>
      <w:spacing w:before="120" w:after="120"/>
      <w:ind w:left="1701"/>
    </w:pPr>
    <w:rPr>
      <w:rFonts w:ascii="Arial" w:hAnsi="Arial" w:cs="Arial"/>
      <w:b/>
      <w:bCs/>
      <w:color w:val="0000FF"/>
      <w:sz w:val="36"/>
      <w:szCs w:val="36"/>
      <w:lang w:eastAsia="cs-CZ" w:bidi="ar-SA"/>
    </w:rPr>
  </w:style>
  <w:style w:type="paragraph" w:customStyle="1" w:styleId="ASpr">
    <w:name w:val="ČASpr"/>
    <w:qFormat/>
    <w:pPr>
      <w:spacing w:before="240"/>
      <w:ind w:left="1701"/>
    </w:pPr>
    <w:rPr>
      <w:rFonts w:ascii="Arial" w:hAnsi="Arial" w:cs="Arial"/>
      <w:b/>
      <w:bCs/>
      <w:lang w:eastAsia="cs-CZ" w:bidi="ar-SA"/>
    </w:rPr>
  </w:style>
  <w:style w:type="paragraph" w:customStyle="1" w:styleId="ASautor">
    <w:name w:val="ČAS autor"/>
    <w:next w:val="Normln"/>
    <w:qFormat/>
    <w:pPr>
      <w:keepNext/>
      <w:keepLines/>
      <w:spacing w:before="120" w:after="120"/>
      <w:ind w:right="567"/>
      <w:jc w:val="right"/>
    </w:pPr>
    <w:rPr>
      <w:sz w:val="24"/>
      <w:szCs w:val="24"/>
      <w:lang w:eastAsia="cs-CZ" w:bidi="ar-SA"/>
    </w:rPr>
  </w:style>
  <w:style w:type="paragraph" w:customStyle="1" w:styleId="ASodkazy">
    <w:name w:val="ČAS odkazy"/>
    <w:next w:val="ASautor"/>
    <w:qFormat/>
    <w:rPr>
      <w:rFonts w:ascii="Courier" w:hAnsi="Courier"/>
      <w:lang w:eastAsia="cs-CZ" w:bidi="ar-SA"/>
    </w:rPr>
  </w:style>
  <w:style w:type="paragraph" w:customStyle="1" w:styleId="ASinfo">
    <w:name w:val="ČAS info"/>
    <w:qFormat/>
    <w:pPr>
      <w:keepLines/>
      <w:pBdr>
        <w:bottom w:val="single" w:sz="12" w:space="1" w:color="000000"/>
      </w:pBdr>
      <w:jc w:val="both"/>
    </w:pPr>
    <w:rPr>
      <w:sz w:val="22"/>
      <w:szCs w:val="22"/>
      <w:lang w:eastAsia="cs-CZ" w:bidi="ar-SA"/>
    </w:rPr>
  </w:style>
  <w:style w:type="paragraph" w:customStyle="1" w:styleId="H2">
    <w:name w:val="H2"/>
    <w:basedOn w:val="Normln"/>
    <w:next w:val="Normln"/>
    <w:qFormat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BodyText21">
    <w:name w:val="Body Text 21"/>
    <w:basedOn w:val="Normln"/>
    <w:qFormat/>
    <w:pPr>
      <w:spacing w:after="120"/>
      <w:ind w:firstLine="567"/>
      <w:textAlignment w:val="baseline"/>
    </w:pPr>
    <w:rPr>
      <w:sz w:val="24"/>
      <w:szCs w:val="24"/>
    </w:rPr>
  </w:style>
  <w:style w:type="paragraph" w:customStyle="1" w:styleId="Normlnweb1">
    <w:name w:val="Normální (web)1"/>
    <w:basedOn w:val="Normln"/>
    <w:qFormat/>
    <w:pPr>
      <w:spacing w:beforeAutospacing="1" w:afterAutospacing="1"/>
    </w:pPr>
    <w:rPr>
      <w:sz w:val="24"/>
      <w:szCs w:val="24"/>
    </w:rPr>
  </w:style>
  <w:style w:type="paragraph" w:customStyle="1" w:styleId="ASadr">
    <w:name w:val="ČASadr"/>
    <w:qFormat/>
    <w:pPr>
      <w:spacing w:after="240"/>
      <w:ind w:left="1701"/>
    </w:pPr>
    <w:rPr>
      <w:rFonts w:ascii="Arial" w:hAnsi="Arial" w:cs="Arial"/>
      <w:color w:val="0000FF"/>
      <w:sz w:val="16"/>
      <w:szCs w:val="16"/>
      <w:lang w:eastAsia="cs-CZ" w:bidi="ar-SA"/>
    </w:rPr>
  </w:style>
  <w:style w:type="paragraph" w:customStyle="1" w:styleId="Left">
    <w:name w:val="Left"/>
    <w:qFormat/>
    <w:pPr>
      <w:widowControl w:val="0"/>
    </w:pPr>
    <w:rPr>
      <w:sz w:val="24"/>
      <w:szCs w:val="24"/>
      <w:lang w:eastAsia="cs-CZ" w:bidi="ar-SA"/>
    </w:rPr>
  </w:style>
  <w:style w:type="paragraph" w:customStyle="1" w:styleId="Prosttext1">
    <w:name w:val="Prostý text1"/>
    <w:basedOn w:val="Normln"/>
    <w:uiPriority w:val="99"/>
    <w:qFormat/>
    <w:rPr>
      <w:rFonts w:ascii="Consolas" w:eastAsia="Calibri" w:hAnsi="Consolas" w:cs="Calibri"/>
      <w:sz w:val="21"/>
      <w:szCs w:val="21"/>
      <w:lang w:eastAsia="ar-SA"/>
    </w:rPr>
  </w:style>
  <w:style w:type="paragraph" w:styleId="Bezmezer">
    <w:name w:val="No Spacing"/>
    <w:uiPriority w:val="1"/>
    <w:qFormat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Style">
    <w:name w:val="Default Style"/>
    <w:qFormat/>
    <w:pPr>
      <w:widowControl w:val="0"/>
      <w:spacing w:after="200" w:line="276" w:lineRule="auto"/>
    </w:pPr>
    <w:rPr>
      <w:rFonts w:eastAsia="DejaVu Sans" w:cs="Lohit Hindi"/>
      <w:color w:val="00000A"/>
      <w:sz w:val="24"/>
      <w:szCs w:val="24"/>
    </w:rPr>
  </w:style>
  <w:style w:type="paragraph" w:customStyle="1" w:styleId="WW-DefaultStyle">
    <w:name w:val="WW-Default Style"/>
    <w:qFormat/>
    <w:pPr>
      <w:widowControl w:val="0"/>
      <w:spacing w:after="200" w:line="276" w:lineRule="auto"/>
    </w:pPr>
    <w:rPr>
      <w:rFonts w:eastAsia="DejaVu Sans" w:cs="Lohit Hindi"/>
      <w:color w:val="00000A"/>
      <w:sz w:val="24"/>
      <w:szCs w:val="24"/>
    </w:rPr>
  </w:style>
  <w:style w:type="paragraph" w:customStyle="1" w:styleId="WW-DefaultStyle1">
    <w:name w:val="WW-Default Style1"/>
    <w:qFormat/>
    <w:pPr>
      <w:widowControl w:val="0"/>
      <w:spacing w:after="200" w:line="276" w:lineRule="auto"/>
    </w:pPr>
    <w:rPr>
      <w:rFonts w:eastAsia="DejaVu Sans" w:cs="Lohit Hindi"/>
      <w:color w:val="00000A"/>
      <w:sz w:val="24"/>
      <w:szCs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astro.cz/sluzb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stro.cz/clanky/multimedia/fotogalerie-c-2023-a3-tsuchinshan-atlas-velka-kometa-2024.html.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uchan@astro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3821</Characters>
  <Application>Microsoft Office Word</Application>
  <DocSecurity>0</DocSecurity>
  <Lines>31</Lines>
  <Paragraphs>8</Paragraphs>
  <ScaleCrop>false</ScaleCrop>
  <Company>Aliatel a.s.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ASTRONOMICKÁ SPOLEČNOST</dc:title>
  <dc:subject/>
  <dc:creator>bartosp</dc:creator>
  <dc:description/>
  <cp:lastModifiedBy>Pavel Suchan</cp:lastModifiedBy>
  <cp:revision>2</cp:revision>
  <cp:lastPrinted>2023-09-11T15:18:00Z</cp:lastPrinted>
  <dcterms:created xsi:type="dcterms:W3CDTF">2024-10-14T16:47:00Z</dcterms:created>
  <dcterms:modified xsi:type="dcterms:W3CDTF">2024-10-14T16:47:00Z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0923054BE543474FB776F842968D923A_13</vt:lpwstr>
  </property>
  <property fmtid="{D5CDD505-2E9C-101B-9397-08002B2CF9AE}" pid="3" name="KSOProductBuildVer">
    <vt:lpwstr>1033-12.2.0.18283</vt:lpwstr>
  </property>
  <property fmtid="{D5CDD505-2E9C-101B-9397-08002B2CF9AE}" pid="4" name="_AdHocReviewCycleID">
    <vt:i4>504320270</vt:i4>
  </property>
  <property fmtid="{D5CDD505-2E9C-101B-9397-08002B2CF9AE}" pid="5" name="_AuthorEmail">
    <vt:lpwstr>halir@hvr.cz</vt:lpwstr>
  </property>
  <property fmtid="{D5CDD505-2E9C-101B-9397-08002B2CF9AE}" pid="6" name="_AuthorEmailDisplayName">
    <vt:lpwstr>Karel Hal��</vt:lpwstr>
  </property>
  <property fmtid="{D5CDD505-2E9C-101B-9397-08002B2CF9AE}" pid="7" name="_EmailSubject">
    <vt:lpwstr>Prulet planetky DA14 - tiskove prohlaseni K ODSOUHLASEN�</vt:lpwstr>
  </property>
  <property fmtid="{D5CDD505-2E9C-101B-9397-08002B2CF9AE}" pid="8" name="_ReviewingToolsShownOnce">
    <vt:lpwstr/>
  </property>
</Properties>
</file>